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1E" w:rsidRPr="00716E12" w:rsidRDefault="00104F1E" w:rsidP="00716E12">
      <w:pPr>
        <w:ind w:firstLine="709"/>
        <w:jc w:val="center"/>
        <w:rPr>
          <w:b/>
        </w:rPr>
      </w:pPr>
      <w:r w:rsidRPr="00716E12">
        <w:rPr>
          <w:b/>
        </w:rPr>
        <w:t>ОТЧЕТ</w:t>
      </w:r>
    </w:p>
    <w:p w:rsidR="00361A4C" w:rsidRDefault="00B672AD" w:rsidP="00716E12">
      <w:pPr>
        <w:ind w:firstLine="709"/>
        <w:jc w:val="center"/>
        <w:rPr>
          <w:b/>
        </w:rPr>
      </w:pPr>
      <w:r w:rsidRPr="00716E12">
        <w:rPr>
          <w:b/>
        </w:rPr>
        <w:t>Генерального директора Ассоциации</w:t>
      </w:r>
      <w:r w:rsidR="0069517A" w:rsidRPr="00716E12">
        <w:rPr>
          <w:b/>
        </w:rPr>
        <w:t xml:space="preserve"> </w:t>
      </w:r>
      <w:r w:rsidRPr="00716E12">
        <w:rPr>
          <w:b/>
        </w:rPr>
        <w:t>РООР</w:t>
      </w:r>
      <w:r w:rsidR="00104F1E" w:rsidRPr="00716E12">
        <w:rPr>
          <w:b/>
        </w:rPr>
        <w:t xml:space="preserve"> СРОСБР перед Общим собранием </w:t>
      </w:r>
    </w:p>
    <w:p w:rsidR="00104F1E" w:rsidRPr="00716E12" w:rsidRDefault="004B3666" w:rsidP="00716E12">
      <w:pPr>
        <w:ind w:firstLine="709"/>
        <w:jc w:val="center"/>
        <w:rPr>
          <w:b/>
        </w:rPr>
      </w:pPr>
      <w:bookmarkStart w:id="0" w:name="_GoBack"/>
      <w:bookmarkEnd w:id="0"/>
      <w:r w:rsidRPr="00716E12">
        <w:rPr>
          <w:b/>
        </w:rPr>
        <w:t xml:space="preserve">за </w:t>
      </w:r>
      <w:r w:rsidR="00361A4C">
        <w:rPr>
          <w:b/>
        </w:rPr>
        <w:t>2018 год</w:t>
      </w:r>
    </w:p>
    <w:p w:rsidR="00B03066" w:rsidRPr="00716E12" w:rsidRDefault="00B03066" w:rsidP="00716E12">
      <w:pPr>
        <w:ind w:firstLine="709"/>
        <w:jc w:val="both"/>
      </w:pPr>
    </w:p>
    <w:p w:rsidR="00B03066" w:rsidRDefault="00B03066" w:rsidP="00716E12">
      <w:pPr>
        <w:ind w:firstLine="709"/>
        <w:jc w:val="both"/>
      </w:pPr>
      <w:r w:rsidRPr="00716E12">
        <w:t>Уважаемые</w:t>
      </w:r>
      <w:r w:rsidR="0069517A" w:rsidRPr="00716E12">
        <w:t xml:space="preserve"> </w:t>
      </w:r>
      <w:r w:rsidRPr="00716E12">
        <w:t>коллеги!</w:t>
      </w:r>
      <w:r w:rsidR="0069517A" w:rsidRPr="00716E12">
        <w:t xml:space="preserve"> </w:t>
      </w:r>
      <w:r w:rsidRPr="00716E12">
        <w:t>Деятельность исполнительной дирекции</w:t>
      </w:r>
      <w:r w:rsidR="0069517A" w:rsidRPr="00716E12">
        <w:t xml:space="preserve"> </w:t>
      </w:r>
      <w:r w:rsidRPr="00716E12">
        <w:t>за</w:t>
      </w:r>
      <w:r w:rsidR="0069517A" w:rsidRPr="00716E12">
        <w:t xml:space="preserve"> </w:t>
      </w:r>
      <w:r w:rsidRPr="00716E12">
        <w:t>отчетный период</w:t>
      </w:r>
      <w:r w:rsidR="0069517A" w:rsidRPr="00716E12">
        <w:t xml:space="preserve"> </w:t>
      </w:r>
      <w:r w:rsidRPr="00716E12">
        <w:t>характеризуется</w:t>
      </w:r>
      <w:r w:rsidR="0069517A" w:rsidRPr="00716E12">
        <w:t xml:space="preserve"> </w:t>
      </w:r>
      <w:r w:rsidRPr="00716E12">
        <w:t>следующими показателями</w:t>
      </w:r>
      <w:r w:rsidR="00ED7C42" w:rsidRPr="00716E12">
        <w:t>:</w:t>
      </w:r>
    </w:p>
    <w:p w:rsidR="00716E12" w:rsidRPr="00716E12" w:rsidRDefault="00716E12" w:rsidP="00716E12">
      <w:pPr>
        <w:ind w:firstLine="709"/>
        <w:jc w:val="both"/>
      </w:pPr>
    </w:p>
    <w:p w:rsidR="004A2F69" w:rsidRPr="00716E12" w:rsidRDefault="004A2F69" w:rsidP="00716E12">
      <w:pPr>
        <w:numPr>
          <w:ilvl w:val="0"/>
          <w:numId w:val="1"/>
        </w:numPr>
        <w:ind w:left="0" w:firstLine="709"/>
        <w:jc w:val="both"/>
        <w:rPr>
          <w:b/>
          <w:u w:val="single"/>
        </w:rPr>
      </w:pPr>
      <w:r w:rsidRPr="00716E12">
        <w:rPr>
          <w:b/>
          <w:u w:val="single"/>
        </w:rPr>
        <w:t>Членство в Ассоциации РООР СРОСБР:</w:t>
      </w:r>
    </w:p>
    <w:p w:rsidR="004A2F69" w:rsidRPr="00716E12" w:rsidRDefault="004A2F69" w:rsidP="00716E12">
      <w:pPr>
        <w:ind w:firstLine="709"/>
        <w:jc w:val="both"/>
      </w:pPr>
    </w:p>
    <w:p w:rsidR="004A2F69" w:rsidRPr="00716E12" w:rsidRDefault="004A2F69" w:rsidP="00716E12">
      <w:pPr>
        <w:ind w:firstLine="709"/>
        <w:jc w:val="both"/>
      </w:pPr>
      <w:r w:rsidRPr="00716E12">
        <w:t>По состоянию на 01 января 2018 года в составе Ассоциации РООР СРОСБР насчитывалось 297 организаций (на 01 января 2017 – 287). На день проведения общего собрания число организаций не изменилось.</w:t>
      </w:r>
    </w:p>
    <w:p w:rsidR="004A2F69" w:rsidRPr="00716E12" w:rsidRDefault="004A2F69" w:rsidP="00716E12">
      <w:pPr>
        <w:ind w:firstLine="709"/>
        <w:jc w:val="both"/>
      </w:pPr>
    </w:p>
    <w:p w:rsidR="004A2F69" w:rsidRPr="00716E12" w:rsidRDefault="004A2F69" w:rsidP="00716E12">
      <w:pPr>
        <w:ind w:firstLine="709"/>
        <w:jc w:val="both"/>
      </w:pPr>
      <w:r w:rsidRPr="00716E12">
        <w:t>С 9 января по 29 декабря 2017 года в Ассоциацию РООР СРОСБР вступило 95 организаций (в 2016 – 13). В том числе переходом из других СРО – 44.</w:t>
      </w:r>
    </w:p>
    <w:p w:rsidR="004A2F69" w:rsidRPr="00716E12" w:rsidRDefault="004A2F69" w:rsidP="00716E12">
      <w:pPr>
        <w:ind w:firstLine="709"/>
        <w:jc w:val="both"/>
      </w:pPr>
    </w:p>
    <w:p w:rsidR="004A2F69" w:rsidRPr="00716E12" w:rsidRDefault="004A2F69" w:rsidP="00716E12">
      <w:pPr>
        <w:ind w:firstLine="709"/>
        <w:jc w:val="both"/>
      </w:pPr>
      <w:r w:rsidRPr="00716E12">
        <w:t xml:space="preserve">Исключено 50 предприятий, в том числе в связи с добровольным выходом – 20, в связи с переходом в </w:t>
      </w:r>
      <w:proofErr w:type="gramStart"/>
      <w:r w:rsidRPr="00716E12">
        <w:t>другую</w:t>
      </w:r>
      <w:proofErr w:type="gramEnd"/>
      <w:r w:rsidRPr="00716E12">
        <w:t xml:space="preserve"> СРО – 12. В связи с нарушением требований СРО исключены по решению общего собрания членов Ассоциации – 14 организаций, по решению Правления Ассоциации – 4 организации, не выразившие намерения в установленный частью 5 статьи 3.3 </w:t>
      </w:r>
      <w:proofErr w:type="spellStart"/>
      <w:r w:rsidRPr="00716E12">
        <w:t>Градкодекса</w:t>
      </w:r>
      <w:proofErr w:type="spellEnd"/>
      <w:r w:rsidRPr="00716E12">
        <w:t xml:space="preserve"> РФ срок принимать участие в заключени</w:t>
      </w:r>
      <w:proofErr w:type="gramStart"/>
      <w:r w:rsidRPr="00716E12">
        <w:t>и</w:t>
      </w:r>
      <w:proofErr w:type="gramEnd"/>
      <w:r w:rsidRPr="00716E12">
        <w:t xml:space="preserve"> договоров строительного подряда с использованием конкурентных способов заключения договоров.</w:t>
      </w:r>
    </w:p>
    <w:p w:rsidR="004A2F69" w:rsidRPr="00716E12" w:rsidRDefault="004A2F69" w:rsidP="00716E12">
      <w:pPr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58"/>
        <w:gridCol w:w="1159"/>
        <w:gridCol w:w="1159"/>
        <w:gridCol w:w="1159"/>
        <w:gridCol w:w="1159"/>
        <w:gridCol w:w="1159"/>
        <w:gridCol w:w="1159"/>
        <w:gridCol w:w="1159"/>
        <w:gridCol w:w="1151"/>
      </w:tblGrid>
      <w:tr w:rsidR="00716E12" w:rsidRPr="00716E12" w:rsidTr="00716E12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16E12">
              <w:rPr>
                <w:b/>
                <w:bCs/>
                <w:color w:val="000000"/>
                <w:lang w:eastAsia="en-US"/>
              </w:rPr>
              <w:t>ДИНАМИКА ЧИСЛЕННОСТИ ЧЛЕНОВ СРО ПО ДАННЫМ НА НАЧАЛО ГОДА</w:t>
            </w:r>
          </w:p>
        </w:tc>
      </w:tr>
      <w:tr w:rsidR="00716E12" w:rsidRPr="00716E12" w:rsidTr="00716E12">
        <w:trPr>
          <w:trHeight w:val="300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16E12">
              <w:rPr>
                <w:color w:val="000000"/>
                <w:sz w:val="20"/>
                <w:szCs w:val="20"/>
                <w:lang w:eastAsia="en-US"/>
              </w:rPr>
              <w:t>01.01.2010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16E12">
              <w:rPr>
                <w:color w:val="000000"/>
                <w:sz w:val="20"/>
                <w:szCs w:val="20"/>
                <w:lang w:eastAsia="en-US"/>
              </w:rPr>
              <w:t>01.01.2011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16E12">
              <w:rPr>
                <w:color w:val="000000"/>
                <w:sz w:val="20"/>
                <w:szCs w:val="20"/>
                <w:lang w:eastAsia="en-US"/>
              </w:rPr>
              <w:t>01.01.2012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16E12">
              <w:rPr>
                <w:color w:val="000000"/>
                <w:sz w:val="20"/>
                <w:szCs w:val="20"/>
                <w:lang w:eastAsia="en-US"/>
              </w:rPr>
              <w:t>01.01.2013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16E12">
              <w:rPr>
                <w:color w:val="000000"/>
                <w:sz w:val="20"/>
                <w:szCs w:val="20"/>
                <w:lang w:eastAsia="en-US"/>
              </w:rPr>
              <w:t>01.01.2014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16E12">
              <w:rPr>
                <w:color w:val="000000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16E12">
              <w:rPr>
                <w:color w:val="000000"/>
                <w:sz w:val="20"/>
                <w:szCs w:val="20"/>
                <w:lang w:eastAsia="en-US"/>
              </w:rPr>
              <w:t>01.01.2016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16E12">
              <w:rPr>
                <w:color w:val="000000"/>
                <w:sz w:val="20"/>
                <w:szCs w:val="20"/>
                <w:lang w:eastAsia="en-US"/>
              </w:rPr>
              <w:t>01.01.2017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16E12">
              <w:rPr>
                <w:color w:val="000000"/>
                <w:sz w:val="20"/>
                <w:szCs w:val="20"/>
                <w:lang w:eastAsia="en-US"/>
              </w:rPr>
              <w:t>01.01.2018</w:t>
            </w:r>
          </w:p>
        </w:tc>
      </w:tr>
      <w:tr w:rsidR="00716E12" w:rsidRPr="00716E12" w:rsidTr="00716E12">
        <w:trPr>
          <w:trHeight w:val="31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6E12">
              <w:rPr>
                <w:b/>
                <w:color w:val="000000"/>
                <w:lang w:eastAsia="en-US"/>
              </w:rPr>
              <w:t>249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6E12">
              <w:rPr>
                <w:b/>
                <w:color w:val="000000"/>
                <w:lang w:eastAsia="en-US"/>
              </w:rPr>
              <w:t>391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6E12">
              <w:rPr>
                <w:b/>
                <w:color w:val="FF0000"/>
                <w:lang w:eastAsia="en-US"/>
              </w:rPr>
              <w:t>404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6E12">
              <w:rPr>
                <w:b/>
                <w:color w:val="000000"/>
                <w:lang w:eastAsia="en-US"/>
              </w:rPr>
              <w:t>364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6E12">
              <w:rPr>
                <w:b/>
                <w:color w:val="000000"/>
                <w:lang w:eastAsia="en-US"/>
              </w:rPr>
              <w:t>342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6E12">
              <w:rPr>
                <w:b/>
                <w:color w:val="000000"/>
                <w:lang w:eastAsia="en-US"/>
              </w:rPr>
              <w:t>316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6E12">
              <w:rPr>
                <w:b/>
                <w:color w:val="000000"/>
                <w:lang w:eastAsia="en-US"/>
              </w:rPr>
              <w:t>287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6E12">
              <w:rPr>
                <w:b/>
                <w:color w:val="000000"/>
                <w:lang w:eastAsia="en-US"/>
              </w:rPr>
              <w:t>252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vAlign w:val="bottom"/>
            <w:hideMark/>
          </w:tcPr>
          <w:p w:rsidR="00716E12" w:rsidRPr="00716E12" w:rsidRDefault="00716E12" w:rsidP="00716E1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16E12">
              <w:rPr>
                <w:b/>
                <w:color w:val="000000"/>
                <w:lang w:eastAsia="en-US"/>
              </w:rPr>
              <w:t>297</w:t>
            </w:r>
          </w:p>
        </w:tc>
      </w:tr>
    </w:tbl>
    <w:p w:rsidR="004A2F69" w:rsidRPr="00716E12" w:rsidRDefault="004A2F69" w:rsidP="00716E12">
      <w:pPr>
        <w:ind w:firstLine="709"/>
        <w:jc w:val="both"/>
      </w:pPr>
    </w:p>
    <w:p w:rsidR="004A2F69" w:rsidRPr="00716E12" w:rsidRDefault="004A2F69" w:rsidP="00716E12">
      <w:pPr>
        <w:ind w:firstLine="709"/>
        <w:jc w:val="both"/>
      </w:pPr>
      <w:r w:rsidRPr="00716E12">
        <w:t>Из 297 членов ассоциации:</w:t>
      </w:r>
    </w:p>
    <w:p w:rsidR="004A2F69" w:rsidRPr="00716E12" w:rsidRDefault="004A2F69" w:rsidP="00716E12">
      <w:pPr>
        <w:numPr>
          <w:ilvl w:val="0"/>
          <w:numId w:val="3"/>
        </w:numPr>
        <w:ind w:left="0" w:firstLine="709"/>
        <w:jc w:val="both"/>
      </w:pPr>
      <w:r w:rsidRPr="00716E12">
        <w:t xml:space="preserve">1 индивидуальный предприниматель; </w:t>
      </w:r>
    </w:p>
    <w:p w:rsidR="004A2F69" w:rsidRPr="00716E12" w:rsidRDefault="004A2F69" w:rsidP="00716E12">
      <w:pPr>
        <w:numPr>
          <w:ilvl w:val="0"/>
          <w:numId w:val="3"/>
        </w:numPr>
        <w:ind w:left="0" w:firstLine="709"/>
        <w:jc w:val="both"/>
      </w:pPr>
      <w:r w:rsidRPr="00716E12">
        <w:t xml:space="preserve">7 муниципальных предприятий и учреждений; </w:t>
      </w:r>
    </w:p>
    <w:p w:rsidR="004A2F69" w:rsidRPr="00716E12" w:rsidRDefault="004A2F69" w:rsidP="00716E12">
      <w:pPr>
        <w:numPr>
          <w:ilvl w:val="0"/>
          <w:numId w:val="3"/>
        </w:numPr>
        <w:ind w:left="0" w:firstLine="709"/>
        <w:jc w:val="both"/>
      </w:pPr>
      <w:r w:rsidRPr="00716E12">
        <w:t xml:space="preserve">1 областное государственное предприятие; </w:t>
      </w:r>
    </w:p>
    <w:p w:rsidR="004A2F69" w:rsidRPr="00716E12" w:rsidRDefault="004A2F69" w:rsidP="00716E12">
      <w:pPr>
        <w:numPr>
          <w:ilvl w:val="0"/>
          <w:numId w:val="3"/>
        </w:numPr>
        <w:ind w:left="0" w:firstLine="709"/>
        <w:jc w:val="both"/>
      </w:pPr>
      <w:r w:rsidRPr="00716E12">
        <w:t xml:space="preserve">2 </w:t>
      </w:r>
      <w:proofErr w:type="gramStart"/>
      <w:r w:rsidRPr="00716E12">
        <w:t>федеральных</w:t>
      </w:r>
      <w:proofErr w:type="gramEnd"/>
      <w:r w:rsidRPr="00716E12">
        <w:t xml:space="preserve"> государственных предприятия; </w:t>
      </w:r>
    </w:p>
    <w:p w:rsidR="004A2F69" w:rsidRPr="00716E12" w:rsidRDefault="004A2F69" w:rsidP="00716E12">
      <w:pPr>
        <w:numPr>
          <w:ilvl w:val="0"/>
          <w:numId w:val="3"/>
        </w:numPr>
        <w:ind w:left="0" w:firstLine="709"/>
        <w:jc w:val="both"/>
      </w:pPr>
      <w:r w:rsidRPr="00716E12">
        <w:t xml:space="preserve">50 акционерных обществ разного вида; </w:t>
      </w:r>
    </w:p>
    <w:p w:rsidR="004A2F69" w:rsidRPr="00716E12" w:rsidRDefault="004A2F69" w:rsidP="00716E12">
      <w:pPr>
        <w:numPr>
          <w:ilvl w:val="0"/>
          <w:numId w:val="3"/>
        </w:numPr>
        <w:ind w:left="0" w:firstLine="709"/>
        <w:jc w:val="both"/>
      </w:pPr>
      <w:r w:rsidRPr="00716E12">
        <w:t>236 организаций – это общества с ограниченной ответственностью.</w:t>
      </w:r>
    </w:p>
    <w:p w:rsidR="004A2F69" w:rsidRPr="00716E12" w:rsidRDefault="004A2F69" w:rsidP="00716E12">
      <w:pPr>
        <w:ind w:firstLine="709"/>
        <w:jc w:val="both"/>
      </w:pPr>
    </w:p>
    <w:p w:rsidR="004A2F69" w:rsidRPr="00716E12" w:rsidRDefault="004A2F69" w:rsidP="00716E12">
      <w:pPr>
        <w:ind w:firstLine="709"/>
        <w:jc w:val="both"/>
      </w:pPr>
      <w:r w:rsidRPr="00716E12">
        <w:t>Из 297 членов ассоциации 132 имеют право выполнять работы на особо опасных, технически сложных и уникальных объектах.</w:t>
      </w:r>
    </w:p>
    <w:p w:rsidR="004A2F69" w:rsidRPr="00716E12" w:rsidRDefault="004A2F69" w:rsidP="00716E12">
      <w:pPr>
        <w:ind w:firstLine="709"/>
        <w:jc w:val="both"/>
        <w:rPr>
          <w:b/>
        </w:rPr>
      </w:pPr>
    </w:p>
    <w:p w:rsidR="004A2F69" w:rsidRPr="00716E12" w:rsidRDefault="004A2F69" w:rsidP="00716E12">
      <w:pPr>
        <w:ind w:firstLine="709"/>
        <w:jc w:val="both"/>
      </w:pPr>
      <w:r w:rsidRPr="00716E12">
        <w:rPr>
          <w:b/>
        </w:rPr>
        <w:t>4</w:t>
      </w:r>
      <w:r w:rsidRPr="00716E12">
        <w:t xml:space="preserve"> организации имеют право выполнять работы на объектах </w:t>
      </w:r>
      <w:r w:rsidRPr="00716E12">
        <w:rPr>
          <w:b/>
        </w:rPr>
        <w:t xml:space="preserve">с использованием атомной энергии, </w:t>
      </w:r>
      <w:r w:rsidRPr="00716E12">
        <w:t>все из Ангарска:</w:t>
      </w:r>
    </w:p>
    <w:p w:rsidR="004A2F69" w:rsidRPr="00716E12" w:rsidRDefault="004A2F69" w:rsidP="00716E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Общество с ограниченной ответственностью «Сервисный центр «Прогресс»;</w:t>
      </w:r>
    </w:p>
    <w:p w:rsidR="004A2F69" w:rsidRPr="00716E12" w:rsidRDefault="004A2F69" w:rsidP="00716E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716E12">
        <w:rPr>
          <w:rFonts w:ascii="Times New Roman" w:hAnsi="Times New Roman"/>
          <w:sz w:val="24"/>
          <w:szCs w:val="24"/>
        </w:rPr>
        <w:t>ВиТ</w:t>
      </w:r>
      <w:proofErr w:type="spellEnd"/>
      <w:r w:rsidRPr="00716E12">
        <w:rPr>
          <w:rFonts w:ascii="Times New Roman" w:hAnsi="Times New Roman"/>
          <w:sz w:val="24"/>
          <w:szCs w:val="24"/>
        </w:rPr>
        <w:t>»;</w:t>
      </w:r>
    </w:p>
    <w:p w:rsidR="004A2F69" w:rsidRPr="00716E12" w:rsidRDefault="004A2F69" w:rsidP="00716E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Общество с ограниченной ответственностью «Монтажно-строительное специализированное управление» (ООО «МССУ»)</w:t>
      </w:r>
    </w:p>
    <w:p w:rsidR="004A2F69" w:rsidRPr="00716E12" w:rsidRDefault="004A2F69" w:rsidP="00716E1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Акционерное общество «Ангарский электролизный химический комбинат»</w:t>
      </w:r>
    </w:p>
    <w:p w:rsidR="004A2F69" w:rsidRPr="00716E12" w:rsidRDefault="004A2F69" w:rsidP="00716E12">
      <w:pPr>
        <w:ind w:firstLine="709"/>
        <w:jc w:val="both"/>
      </w:pPr>
    </w:p>
    <w:p w:rsidR="004A2F69" w:rsidRPr="00716E12" w:rsidRDefault="004A2F69" w:rsidP="00716E12">
      <w:pPr>
        <w:ind w:firstLine="709"/>
        <w:jc w:val="both"/>
      </w:pPr>
      <w:r w:rsidRPr="00716E12">
        <w:t>231 организация имеет право участвовать в заключени</w:t>
      </w:r>
      <w:proofErr w:type="gramStart"/>
      <w:r w:rsidRPr="00716E12">
        <w:t>и</w:t>
      </w:r>
      <w:proofErr w:type="gramEnd"/>
      <w:r w:rsidRPr="00716E12">
        <w:t xml:space="preserve"> договоров строительного подряда с использованием конкурентных способов, а именно:</w:t>
      </w:r>
    </w:p>
    <w:p w:rsidR="004A2F69" w:rsidRPr="00716E12" w:rsidRDefault="004A2F69" w:rsidP="00716E12">
      <w:pPr>
        <w:ind w:firstLine="709"/>
        <w:jc w:val="both"/>
      </w:pPr>
      <w:r w:rsidRPr="00716E12">
        <w:t xml:space="preserve">по </w:t>
      </w:r>
      <w:r w:rsidRPr="00716E12">
        <w:rPr>
          <w:lang w:val="en-US"/>
        </w:rPr>
        <w:t>I</w:t>
      </w:r>
      <w:r w:rsidRPr="00716E12">
        <w:t xml:space="preserve"> уровню ответственности с предельным размером обязательств, который не превышает 60 миллионов рублей </w:t>
      </w:r>
      <w:r w:rsidRPr="00716E12">
        <w:rPr>
          <w:i/>
        </w:rPr>
        <w:t>(КФ ОДО 200 тыс. руб.) – 200;</w:t>
      </w:r>
    </w:p>
    <w:p w:rsidR="004A2F69" w:rsidRPr="00716E12" w:rsidRDefault="004A2F69" w:rsidP="00716E12">
      <w:pPr>
        <w:ind w:firstLine="709"/>
        <w:jc w:val="both"/>
        <w:rPr>
          <w:i/>
        </w:rPr>
      </w:pPr>
      <w:r w:rsidRPr="00716E12">
        <w:t xml:space="preserve">по </w:t>
      </w:r>
      <w:r w:rsidRPr="00716E12">
        <w:rPr>
          <w:lang w:val="en-US"/>
        </w:rPr>
        <w:t>II</w:t>
      </w:r>
      <w:r w:rsidRPr="00716E12">
        <w:t xml:space="preserve"> уровню ответственности с предельным размером обязательств, который не превышает 500 миллионов рублей </w:t>
      </w:r>
      <w:r w:rsidRPr="00716E12">
        <w:rPr>
          <w:i/>
        </w:rPr>
        <w:t xml:space="preserve">(КФ ОДО 2 </w:t>
      </w:r>
      <w:proofErr w:type="gramStart"/>
      <w:r w:rsidRPr="00716E12">
        <w:rPr>
          <w:i/>
        </w:rPr>
        <w:t>млн</w:t>
      </w:r>
      <w:proofErr w:type="gramEnd"/>
      <w:r w:rsidRPr="00716E12">
        <w:rPr>
          <w:i/>
        </w:rPr>
        <w:t xml:space="preserve"> 500 тыс. руб.) – 21; </w:t>
      </w:r>
    </w:p>
    <w:p w:rsidR="004A2F69" w:rsidRPr="00716E12" w:rsidRDefault="004A2F69" w:rsidP="00716E12">
      <w:pPr>
        <w:ind w:firstLine="709"/>
        <w:jc w:val="both"/>
        <w:rPr>
          <w:i/>
        </w:rPr>
      </w:pPr>
      <w:r w:rsidRPr="00716E12">
        <w:t xml:space="preserve">по </w:t>
      </w:r>
      <w:r w:rsidRPr="00716E12">
        <w:rPr>
          <w:lang w:val="en-US"/>
        </w:rPr>
        <w:t>III</w:t>
      </w:r>
      <w:r w:rsidRPr="00716E12">
        <w:t xml:space="preserve">  уровню ответственности с предельным размером обязательств, который не превышает 3 миллиарда рублей </w:t>
      </w:r>
      <w:r w:rsidRPr="00716E12">
        <w:rPr>
          <w:i/>
        </w:rPr>
        <w:t xml:space="preserve">(КФ ОДО 4 </w:t>
      </w:r>
      <w:proofErr w:type="gramStart"/>
      <w:r w:rsidRPr="00716E12">
        <w:rPr>
          <w:i/>
        </w:rPr>
        <w:t>млн</w:t>
      </w:r>
      <w:proofErr w:type="gramEnd"/>
      <w:r w:rsidRPr="00716E12">
        <w:rPr>
          <w:i/>
        </w:rPr>
        <w:t xml:space="preserve"> 500 тыс. руб.) – 7; </w:t>
      </w:r>
    </w:p>
    <w:p w:rsidR="004A2F69" w:rsidRPr="00716E12" w:rsidRDefault="004A2F69" w:rsidP="00716E12">
      <w:pPr>
        <w:ind w:firstLine="709"/>
        <w:jc w:val="both"/>
        <w:rPr>
          <w:i/>
        </w:rPr>
      </w:pPr>
      <w:r w:rsidRPr="00716E12">
        <w:lastRenderedPageBreak/>
        <w:t xml:space="preserve">по </w:t>
      </w:r>
      <w:r w:rsidRPr="00716E12">
        <w:rPr>
          <w:lang w:val="en-US"/>
        </w:rPr>
        <w:t>IV</w:t>
      </w:r>
      <w:r w:rsidRPr="00716E12">
        <w:t xml:space="preserve"> уровню ответственности с предельным размером обязательств, который не превышает 10 миллиардов рублей </w:t>
      </w:r>
      <w:r w:rsidRPr="00716E12">
        <w:rPr>
          <w:i/>
        </w:rPr>
        <w:t xml:space="preserve">(КФ ОДО 7 </w:t>
      </w:r>
      <w:proofErr w:type="gramStart"/>
      <w:r w:rsidRPr="00716E12">
        <w:rPr>
          <w:i/>
        </w:rPr>
        <w:t>млн</w:t>
      </w:r>
      <w:proofErr w:type="gramEnd"/>
      <w:r w:rsidRPr="00716E12">
        <w:rPr>
          <w:i/>
        </w:rPr>
        <w:t xml:space="preserve"> руб.) – 3.</w:t>
      </w:r>
    </w:p>
    <w:p w:rsidR="004A2F69" w:rsidRPr="00716E12" w:rsidRDefault="004A2F69" w:rsidP="00716E12">
      <w:pPr>
        <w:ind w:firstLine="709"/>
        <w:jc w:val="both"/>
      </w:pPr>
    </w:p>
    <w:p w:rsidR="004A2F69" w:rsidRPr="00716E12" w:rsidRDefault="004A2F69" w:rsidP="00716E12">
      <w:pPr>
        <w:ind w:firstLine="709"/>
        <w:jc w:val="both"/>
      </w:pPr>
      <w:r w:rsidRPr="00716E12">
        <w:rPr>
          <w:b/>
        </w:rPr>
        <w:t>Территориально</w:t>
      </w:r>
      <w:r w:rsidRPr="00716E12">
        <w:t xml:space="preserve"> строительные организации представлены следующим образом:</w:t>
      </w:r>
    </w:p>
    <w:p w:rsidR="004A2F69" w:rsidRPr="00716E12" w:rsidRDefault="004A2F69" w:rsidP="00716E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В связи с регионализацией СРО, на 1 января 2018 года организаций, зарегистрированных за пределами Иркутской области, не осталось. В Иркутской области строительные компании распределились следующим образом: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Ангарск – 23;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Бодайбо – 3;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 xml:space="preserve">Бохан – 1; 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Братск и Братский район – 20;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Железногорск-Илимский – 5;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E12">
        <w:rPr>
          <w:rFonts w:ascii="Times New Roman" w:hAnsi="Times New Roman"/>
          <w:sz w:val="24"/>
          <w:szCs w:val="24"/>
        </w:rPr>
        <w:t>Залари</w:t>
      </w:r>
      <w:proofErr w:type="spellEnd"/>
      <w:r w:rsidRPr="00716E12">
        <w:rPr>
          <w:rFonts w:ascii="Times New Roman" w:hAnsi="Times New Roman"/>
          <w:sz w:val="24"/>
          <w:szCs w:val="24"/>
        </w:rPr>
        <w:t xml:space="preserve"> – 1;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 xml:space="preserve">Зима и </w:t>
      </w:r>
      <w:proofErr w:type="spellStart"/>
      <w:r w:rsidRPr="00716E12">
        <w:rPr>
          <w:rFonts w:ascii="Times New Roman" w:hAnsi="Times New Roman"/>
          <w:sz w:val="24"/>
          <w:szCs w:val="24"/>
        </w:rPr>
        <w:t>Зиминский</w:t>
      </w:r>
      <w:proofErr w:type="spellEnd"/>
      <w:r w:rsidRPr="00716E12">
        <w:rPr>
          <w:rFonts w:ascii="Times New Roman" w:hAnsi="Times New Roman"/>
          <w:sz w:val="24"/>
          <w:szCs w:val="24"/>
        </w:rPr>
        <w:t xml:space="preserve"> район – 11;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Иркутск и Иркутский район – 193;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E12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716E12">
        <w:rPr>
          <w:rFonts w:ascii="Times New Roman" w:hAnsi="Times New Roman"/>
          <w:sz w:val="24"/>
          <w:szCs w:val="24"/>
        </w:rPr>
        <w:t xml:space="preserve"> район – 3;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E12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716E12">
        <w:rPr>
          <w:rFonts w:ascii="Times New Roman" w:hAnsi="Times New Roman"/>
          <w:sz w:val="24"/>
          <w:szCs w:val="24"/>
        </w:rPr>
        <w:t xml:space="preserve"> – 2;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 xml:space="preserve">Тайшет и </w:t>
      </w:r>
      <w:proofErr w:type="spellStart"/>
      <w:r w:rsidRPr="00716E12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716E12">
        <w:rPr>
          <w:rFonts w:ascii="Times New Roman" w:hAnsi="Times New Roman"/>
          <w:sz w:val="24"/>
          <w:szCs w:val="24"/>
        </w:rPr>
        <w:t xml:space="preserve"> район – 4;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 xml:space="preserve">Усолье-Сибирское и </w:t>
      </w:r>
      <w:proofErr w:type="spellStart"/>
      <w:r w:rsidRPr="00716E12">
        <w:rPr>
          <w:rFonts w:ascii="Times New Roman" w:hAnsi="Times New Roman"/>
          <w:sz w:val="24"/>
          <w:szCs w:val="24"/>
        </w:rPr>
        <w:t>Усольский</w:t>
      </w:r>
      <w:proofErr w:type="spellEnd"/>
      <w:r w:rsidRPr="00716E12">
        <w:rPr>
          <w:rFonts w:ascii="Times New Roman" w:hAnsi="Times New Roman"/>
          <w:sz w:val="24"/>
          <w:szCs w:val="24"/>
        </w:rPr>
        <w:t xml:space="preserve"> район – 5; 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Усть-Илимск и Усть-Илимский район – 6;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Усть-Кут – 4;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 xml:space="preserve">Черемхово и Черемховский район – 6; </w:t>
      </w:r>
    </w:p>
    <w:p w:rsidR="004A2F69" w:rsidRPr="00716E12" w:rsidRDefault="004A2F69" w:rsidP="00716E1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E12">
        <w:rPr>
          <w:rFonts w:ascii="Times New Roman" w:hAnsi="Times New Roman"/>
          <w:sz w:val="24"/>
          <w:szCs w:val="24"/>
        </w:rPr>
        <w:t>Шелехов</w:t>
      </w:r>
      <w:proofErr w:type="spellEnd"/>
      <w:r w:rsidRPr="00716E12">
        <w:rPr>
          <w:rFonts w:ascii="Times New Roman" w:hAnsi="Times New Roman"/>
          <w:sz w:val="24"/>
          <w:szCs w:val="24"/>
        </w:rPr>
        <w:t xml:space="preserve"> – 10</w:t>
      </w:r>
    </w:p>
    <w:p w:rsidR="004A2F69" w:rsidRPr="00716E12" w:rsidRDefault="004A2F69" w:rsidP="00716E12">
      <w:pPr>
        <w:ind w:firstLine="709"/>
        <w:jc w:val="both"/>
      </w:pPr>
      <w:r w:rsidRPr="00716E12">
        <w:t>Отличительной чертой этого года стал большой приток организаций из периферии.</w:t>
      </w:r>
    </w:p>
    <w:p w:rsidR="004A2F69" w:rsidRPr="00716E12" w:rsidRDefault="004A2F69" w:rsidP="00716E12">
      <w:pPr>
        <w:ind w:firstLine="709"/>
        <w:jc w:val="both"/>
        <w:rPr>
          <w:b/>
        </w:rPr>
      </w:pPr>
    </w:p>
    <w:p w:rsidR="004A2F69" w:rsidRPr="00716E12" w:rsidRDefault="004A2F69" w:rsidP="00716E12">
      <w:pPr>
        <w:ind w:firstLine="709"/>
        <w:jc w:val="both"/>
      </w:pPr>
      <w:r w:rsidRPr="00716E12">
        <w:t>Приоритетными задачами Ассоциации РООР СРОСБР в 2018 году, как и во все предыдущие годы, остается неукоснительное исполнение требований законодательства в сфере саморегулирования в целях повышения эффективности деятельности строительных организаций – членов нашей Ассоциации!</w:t>
      </w:r>
    </w:p>
    <w:p w:rsidR="004A2F69" w:rsidRPr="00716E12" w:rsidRDefault="004A2F69" w:rsidP="00716E12">
      <w:pPr>
        <w:ind w:firstLine="709"/>
        <w:jc w:val="both"/>
      </w:pPr>
    </w:p>
    <w:p w:rsidR="00442045" w:rsidRPr="00716E12" w:rsidRDefault="00442045" w:rsidP="00716E12">
      <w:pPr>
        <w:ind w:firstLine="709"/>
        <w:jc w:val="both"/>
        <w:rPr>
          <w:b/>
        </w:rPr>
      </w:pPr>
      <w:r w:rsidRPr="00716E12">
        <w:rPr>
          <w:b/>
        </w:rPr>
        <w:t xml:space="preserve">   </w:t>
      </w:r>
      <w:r w:rsidR="00CD190B" w:rsidRPr="00716E12">
        <w:rPr>
          <w:b/>
        </w:rPr>
        <w:t xml:space="preserve">                          </w:t>
      </w:r>
      <w:r w:rsidRPr="00716E12">
        <w:rPr>
          <w:b/>
        </w:rPr>
        <w:t xml:space="preserve">  </w:t>
      </w:r>
      <w:r w:rsidR="00CD190B" w:rsidRPr="00716E12">
        <w:rPr>
          <w:b/>
        </w:rPr>
        <w:t>2.</w:t>
      </w:r>
      <w:r w:rsidRPr="00716E12">
        <w:rPr>
          <w:b/>
        </w:rPr>
        <w:t xml:space="preserve"> Финансы  (2017 г.)</w:t>
      </w:r>
    </w:p>
    <w:p w:rsidR="00442045" w:rsidRPr="00716E12" w:rsidRDefault="00442045" w:rsidP="00716E12">
      <w:pPr>
        <w:ind w:firstLine="709"/>
        <w:jc w:val="both"/>
        <w:rPr>
          <w:b/>
        </w:rPr>
      </w:pPr>
    </w:p>
    <w:p w:rsidR="00442045" w:rsidRPr="00716E12" w:rsidRDefault="00442045" w:rsidP="00716E12">
      <w:pPr>
        <w:ind w:firstLine="709"/>
        <w:jc w:val="both"/>
      </w:pPr>
      <w:r w:rsidRPr="00716E12">
        <w:t xml:space="preserve">Для  обеспечения  деятельности  Ассоциации РООР СРОСБР  собранием  27 апреля 2017 </w:t>
      </w:r>
      <w:r w:rsidRPr="00716E12">
        <w:rPr>
          <w:u w:val="single"/>
        </w:rPr>
        <w:t>утверждена  смета</w:t>
      </w:r>
      <w:r w:rsidRPr="00716E12">
        <w:t xml:space="preserve">  с  расходной  частью  на  сумму  </w:t>
      </w:r>
      <w:r w:rsidRPr="00716E12">
        <w:rPr>
          <w:b/>
          <w:u w:val="single"/>
        </w:rPr>
        <w:t>30 млн. 700 тыс. руб</w:t>
      </w:r>
      <w:r w:rsidRPr="00716E12">
        <w:rPr>
          <w:u w:val="single"/>
        </w:rPr>
        <w:t>.</w:t>
      </w:r>
      <w:r w:rsidRPr="00716E12">
        <w:t xml:space="preserve"> (2016 г. -  25 млн. 956 тыс. рублей).</w:t>
      </w:r>
    </w:p>
    <w:p w:rsidR="00442045" w:rsidRPr="00716E12" w:rsidRDefault="00442045" w:rsidP="00716E12">
      <w:pPr>
        <w:ind w:firstLine="709"/>
        <w:jc w:val="both"/>
      </w:pPr>
      <w:r w:rsidRPr="00716E12">
        <w:t xml:space="preserve"> Фактически по всем разделам расходной части сметы израсходовано </w:t>
      </w:r>
      <w:r w:rsidRPr="00716E12">
        <w:rPr>
          <w:b/>
          <w:u w:val="single"/>
        </w:rPr>
        <w:t>26 млн. 559 тыс. руб</w:t>
      </w:r>
      <w:r w:rsidRPr="00716E12">
        <w:t>.  (2016 г – 22 млн. 824 тыс. руб.).</w:t>
      </w:r>
    </w:p>
    <w:p w:rsidR="00442045" w:rsidRPr="00716E12" w:rsidRDefault="00442045" w:rsidP="00716E12">
      <w:pPr>
        <w:ind w:firstLine="709"/>
        <w:jc w:val="both"/>
      </w:pPr>
      <w:r w:rsidRPr="00716E12">
        <w:t xml:space="preserve">Таким  образом,  </w:t>
      </w:r>
      <w:r w:rsidRPr="00716E12">
        <w:rPr>
          <w:b/>
          <w:u w:val="single"/>
        </w:rPr>
        <w:t>экономия</w:t>
      </w:r>
      <w:r w:rsidRPr="00716E12">
        <w:t xml:space="preserve">  расходной части за 2017 год составила </w:t>
      </w:r>
      <w:r w:rsidRPr="00716E12">
        <w:rPr>
          <w:b/>
          <w:u w:val="single"/>
        </w:rPr>
        <w:t xml:space="preserve">4 млн. 140 тыс. руб. </w:t>
      </w:r>
      <w:r w:rsidRPr="00716E12">
        <w:t>(2016 г. - 3 млн. 132 тыс. руб.).</w:t>
      </w:r>
    </w:p>
    <w:p w:rsidR="00442045" w:rsidRPr="00716E12" w:rsidRDefault="00442045" w:rsidP="00716E12">
      <w:pPr>
        <w:ind w:firstLine="709"/>
        <w:jc w:val="both"/>
      </w:pPr>
      <w:proofErr w:type="gramStart"/>
      <w:r w:rsidRPr="00716E12">
        <w:t xml:space="preserve">За  отчетный  период  </w:t>
      </w:r>
      <w:r w:rsidRPr="00716E12">
        <w:rPr>
          <w:u w:val="single"/>
        </w:rPr>
        <w:t>начислено   взносов</w:t>
      </w:r>
      <w:r w:rsidRPr="00716E12">
        <w:t xml:space="preserve">   (членских взносов – 22 млн. 824 тыс. руб. и вступительный- 4 650 тыс. руб. или 93 организации)  всего за 2017 год - </w:t>
      </w:r>
      <w:r w:rsidRPr="00716E12">
        <w:rPr>
          <w:b/>
          <w:u w:val="single"/>
        </w:rPr>
        <w:t>27 млн. 474 тыс. руб</w:t>
      </w:r>
      <w:r w:rsidRPr="00716E12">
        <w:rPr>
          <w:u w:val="single"/>
        </w:rPr>
        <w:t>.</w:t>
      </w:r>
      <w:r w:rsidRPr="00716E12">
        <w:t xml:space="preserve">  (членский за 2016 год – 22 617 тыс. руб. и вступительный – 800 тыс. руб. или 16 компаний – всего за 2016 г. на  сумму  23 млн. 417 тыс. руб.) </w:t>
      </w:r>
      <w:proofErr w:type="gramEnd"/>
    </w:p>
    <w:p w:rsidR="00442045" w:rsidRPr="00716E12" w:rsidRDefault="00442045" w:rsidP="00716E12">
      <w:pPr>
        <w:ind w:firstLine="709"/>
        <w:jc w:val="both"/>
      </w:pPr>
      <w:proofErr w:type="gramStart"/>
      <w:r w:rsidRPr="00716E12">
        <w:rPr>
          <w:u w:val="single"/>
        </w:rPr>
        <w:t>Фактически за 2017 год поступило</w:t>
      </w:r>
      <w:r w:rsidRPr="00716E12">
        <w:t xml:space="preserve">  на счет  Ассоциации РООР СРОСБР  (20 млн. 759 тыс. руб. – членский за 2017 г. /</w:t>
      </w:r>
      <w:r w:rsidRPr="00716E12">
        <w:rPr>
          <w:i/>
        </w:rPr>
        <w:t>или 90%</w:t>
      </w:r>
      <w:r w:rsidRPr="00716E12">
        <w:t xml:space="preserve">/ и  4 650 тыс. руб. – вступительный), всего за 2017 год – </w:t>
      </w:r>
      <w:r w:rsidRPr="00716E12">
        <w:rPr>
          <w:b/>
          <w:u w:val="single"/>
        </w:rPr>
        <w:t>25 млн. 409 тыс. руб</w:t>
      </w:r>
      <w:r w:rsidRPr="00716E12">
        <w:t xml:space="preserve">.; (20 336 тыс. руб. - членский за 2016 год </w:t>
      </w:r>
      <w:r w:rsidRPr="00716E12">
        <w:rPr>
          <w:i/>
        </w:rPr>
        <w:t xml:space="preserve"> /или 90%/</w:t>
      </w:r>
      <w:r w:rsidRPr="00716E12">
        <w:t xml:space="preserve"> и 800 тыс. руб. – вступительный – всего за 2016 г. -  </w:t>
      </w:r>
      <w:r w:rsidRPr="00716E12">
        <w:rPr>
          <w:u w:val="single"/>
        </w:rPr>
        <w:t>21 млн. 136</w:t>
      </w:r>
      <w:r w:rsidRPr="00716E12">
        <w:t xml:space="preserve"> тыс. руб.).  </w:t>
      </w:r>
      <w:proofErr w:type="gramEnd"/>
    </w:p>
    <w:p w:rsidR="00442045" w:rsidRPr="00716E12" w:rsidRDefault="00442045" w:rsidP="00716E12">
      <w:pPr>
        <w:ind w:firstLine="709"/>
        <w:jc w:val="both"/>
      </w:pPr>
      <w:r w:rsidRPr="00716E12">
        <w:rPr>
          <w:u w:val="single"/>
        </w:rPr>
        <w:t>Недоплата</w:t>
      </w:r>
      <w:r w:rsidRPr="00716E12">
        <w:t xml:space="preserve"> членских  взносов  за 2017 год составила   </w:t>
      </w:r>
      <w:r w:rsidRPr="00716E12">
        <w:rPr>
          <w:b/>
          <w:u w:val="single"/>
        </w:rPr>
        <w:t>2 млн. 065 тыс. руб</w:t>
      </w:r>
      <w:r w:rsidRPr="00716E12">
        <w:t>. или 10% (за 2016 г. - 2 млн. 281 тыс. руб. или  10%)</w:t>
      </w:r>
    </w:p>
    <w:p w:rsidR="00442045" w:rsidRPr="00716E12" w:rsidRDefault="00442045" w:rsidP="00716E12">
      <w:pPr>
        <w:ind w:firstLine="709"/>
        <w:jc w:val="both"/>
      </w:pPr>
      <w:proofErr w:type="gramStart"/>
      <w:r w:rsidRPr="00716E12">
        <w:rPr>
          <w:u w:val="single"/>
        </w:rPr>
        <w:lastRenderedPageBreak/>
        <w:t>С  учетом  банковских процентов</w:t>
      </w:r>
      <w:r w:rsidRPr="00716E12">
        <w:t xml:space="preserve">   в размере 755 тыс. руб. </w:t>
      </w:r>
      <w:r w:rsidRPr="00716E12">
        <w:rPr>
          <w:u w:val="single"/>
        </w:rPr>
        <w:t>поступление (начисление)</w:t>
      </w:r>
      <w:r w:rsidRPr="00716E12">
        <w:t xml:space="preserve">  денежных  средств (без Компенсационного фонда)  </w:t>
      </w:r>
      <w:r w:rsidRPr="00716E12">
        <w:rPr>
          <w:u w:val="single"/>
        </w:rPr>
        <w:t xml:space="preserve">составило в 2017 г – </w:t>
      </w:r>
      <w:r w:rsidRPr="00716E12">
        <w:rPr>
          <w:b/>
          <w:u w:val="single"/>
        </w:rPr>
        <w:t>28 млн. 230 тыс. руб</w:t>
      </w:r>
      <w:r w:rsidRPr="00716E12">
        <w:t>. (2016 г -  24 млн. 381 тыс. руб.).</w:t>
      </w:r>
      <w:proofErr w:type="gramEnd"/>
    </w:p>
    <w:p w:rsidR="00442045" w:rsidRPr="00716E12" w:rsidRDefault="00442045" w:rsidP="00716E12">
      <w:pPr>
        <w:ind w:firstLine="709"/>
        <w:jc w:val="both"/>
      </w:pPr>
      <w:r w:rsidRPr="00716E12">
        <w:rPr>
          <w:u w:val="single"/>
        </w:rPr>
        <w:t>Дефицит</w:t>
      </w:r>
      <w:r w:rsidRPr="00716E12">
        <w:t xml:space="preserve">  средств  (кассовый разрыв) в  сумме  </w:t>
      </w:r>
      <w:r w:rsidRPr="00716E12">
        <w:rPr>
          <w:b/>
        </w:rPr>
        <w:t>1</w:t>
      </w:r>
      <w:r w:rsidRPr="00716E12">
        <w:rPr>
          <w:b/>
          <w:u w:val="single"/>
        </w:rPr>
        <w:t xml:space="preserve"> млн. 310 тыс. руб</w:t>
      </w:r>
      <w:r w:rsidRPr="00716E12">
        <w:t xml:space="preserve">. (в 2016 г – 1 млн. 575 тыс. руб.) </w:t>
      </w:r>
      <w:r w:rsidRPr="00716E12">
        <w:rPr>
          <w:u w:val="single"/>
        </w:rPr>
        <w:t>был покрыт</w:t>
      </w:r>
      <w:r w:rsidRPr="00716E12">
        <w:t xml:space="preserve">  (в соответствии с Регламентом использования вступительных взносов, утвержденным Общим собранием членов Партнерства  в мае </w:t>
      </w:r>
      <w:smartTag w:uri="urn:schemas-microsoft-com:office:smarttags" w:element="metricconverter">
        <w:smartTagPr>
          <w:attr w:name="ProductID" w:val="2011 г"/>
        </w:smartTagPr>
        <w:r w:rsidRPr="00716E12">
          <w:t>2011 г</w:t>
        </w:r>
      </w:smartTag>
      <w:r w:rsidRPr="00716E12">
        <w:t xml:space="preserve">.), </w:t>
      </w:r>
      <w:r w:rsidRPr="00716E12">
        <w:rPr>
          <w:u w:val="single"/>
        </w:rPr>
        <w:t>из  резерва  вступительных  взносов</w:t>
      </w:r>
      <w:r w:rsidRPr="00716E12">
        <w:t>. Детализация приведенных выше цифр и дополнительная информация находится в Пояснениях к годовой бухгалтерской отчетности за 2017 г.</w:t>
      </w:r>
    </w:p>
    <w:p w:rsidR="00442045" w:rsidRPr="00716E12" w:rsidRDefault="00442045" w:rsidP="00716E12">
      <w:pPr>
        <w:ind w:firstLine="709"/>
        <w:jc w:val="both"/>
      </w:pPr>
    </w:p>
    <w:p w:rsidR="00442045" w:rsidRPr="00716E12" w:rsidRDefault="00442045" w:rsidP="00716E12">
      <w:pPr>
        <w:ind w:firstLine="709"/>
        <w:jc w:val="both"/>
        <w:rPr>
          <w:b/>
        </w:rPr>
      </w:pPr>
      <w:r w:rsidRPr="00716E12">
        <w:t xml:space="preserve">Ассоциация РООР СРОСБР средства компенсационных фондов возмещения вреда и обеспечения договорных обязательств, сформированных в соответствии со ст. 55.4 и 55.16 Градостроительного кодекса РФ, размещает на специальных банковских счетах в </w:t>
      </w:r>
      <w:r w:rsidRPr="00716E12">
        <w:rPr>
          <w:b/>
        </w:rPr>
        <w:t xml:space="preserve">ПАО «Сбербанк»: </w:t>
      </w:r>
    </w:p>
    <w:p w:rsidR="00442045" w:rsidRPr="00716E12" w:rsidRDefault="00442045" w:rsidP="00716E12">
      <w:pPr>
        <w:ind w:firstLine="709"/>
        <w:jc w:val="both"/>
      </w:pPr>
      <w:r w:rsidRPr="00716E12">
        <w:t xml:space="preserve">№ </w:t>
      </w:r>
      <w:r w:rsidRPr="00716E12">
        <w:rPr>
          <w:b/>
          <w:lang w:eastAsia="en-US"/>
        </w:rPr>
        <w:t>40703810518350000 440</w:t>
      </w:r>
      <w:r w:rsidRPr="00716E12">
        <w:t xml:space="preserve"> для размещения средств компенсационного фонда возмещения вреда;</w:t>
      </w:r>
    </w:p>
    <w:p w:rsidR="00442045" w:rsidRPr="00716E12" w:rsidRDefault="00442045" w:rsidP="00716E12">
      <w:pPr>
        <w:ind w:firstLine="709"/>
        <w:jc w:val="both"/>
      </w:pPr>
      <w:r w:rsidRPr="00716E12">
        <w:t xml:space="preserve">№ </w:t>
      </w:r>
      <w:r w:rsidRPr="00716E12">
        <w:rPr>
          <w:b/>
        </w:rPr>
        <w:t xml:space="preserve">40703810818350000441 </w:t>
      </w:r>
      <w:r w:rsidRPr="00716E12">
        <w:t>для размещения средств компенсационного фонда  обеспечения договорных обязательств.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55"/>
        <w:gridCol w:w="6493"/>
        <w:gridCol w:w="2774"/>
      </w:tblGrid>
      <w:tr w:rsidR="00442045" w:rsidRPr="00716E12" w:rsidTr="00716E12">
        <w:trPr>
          <w:trHeight w:val="292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442045" w:rsidRPr="00716E12" w:rsidTr="00716E12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442045" w:rsidRPr="00716E12" w:rsidTr="00716E12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</w:rPr>
            </w:pPr>
            <w:r w:rsidRPr="00716E12">
              <w:rPr>
                <w:b/>
                <w:bCs/>
              </w:rPr>
              <w:t>ИНФОРМАЦИЯ</w:t>
            </w:r>
          </w:p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</w:rPr>
            </w:pPr>
            <w:r w:rsidRPr="00716E12">
              <w:rPr>
                <w:b/>
                <w:bCs/>
              </w:rPr>
              <w:t>о движении средств Компенсационного фонда Ассоциации РООР СРОСБР за 2017 г.</w:t>
            </w:r>
          </w:p>
        </w:tc>
      </w:tr>
      <w:tr w:rsidR="00442045" w:rsidRPr="00716E12" w:rsidTr="00716E12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442045" w:rsidRPr="00716E12" w:rsidTr="00716E12">
        <w:trPr>
          <w:trHeight w:val="255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</w:rPr>
            </w:pPr>
            <w:r w:rsidRPr="00716E12">
              <w:rPr>
                <w:b/>
              </w:rPr>
              <w:t xml:space="preserve">N </w:t>
            </w:r>
            <w:proofErr w:type="gramStart"/>
            <w:r w:rsidRPr="00716E12">
              <w:rPr>
                <w:b/>
              </w:rPr>
              <w:t>п</w:t>
            </w:r>
            <w:proofErr w:type="gramEnd"/>
            <w:r w:rsidRPr="00716E12">
              <w:rPr>
                <w:b/>
              </w:rPr>
              <w:t>/п</w:t>
            </w:r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</w:rPr>
            </w:pPr>
            <w:r w:rsidRPr="00716E12">
              <w:rPr>
                <w:b/>
              </w:rPr>
              <w:t>Наименование показателя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</w:rPr>
            </w:pPr>
            <w:proofErr w:type="spellStart"/>
            <w:r w:rsidRPr="00716E12">
              <w:rPr>
                <w:b/>
                <w:bCs/>
              </w:rPr>
              <w:t>Тыс</w:t>
            </w:r>
            <w:proofErr w:type="gramStart"/>
            <w:r w:rsidRPr="00716E12">
              <w:rPr>
                <w:b/>
                <w:bCs/>
              </w:rPr>
              <w:t>.р</w:t>
            </w:r>
            <w:proofErr w:type="gramEnd"/>
            <w:r w:rsidRPr="00716E12">
              <w:rPr>
                <w:b/>
                <w:bCs/>
              </w:rPr>
              <w:t>уб</w:t>
            </w:r>
            <w:proofErr w:type="spellEnd"/>
            <w:r w:rsidRPr="00716E12">
              <w:rPr>
                <w:b/>
                <w:bCs/>
              </w:rPr>
              <w:t>.</w:t>
            </w:r>
          </w:p>
        </w:tc>
      </w:tr>
      <w:tr w:rsidR="00442045" w:rsidRPr="00716E12" w:rsidTr="00716E12">
        <w:trPr>
          <w:trHeight w:val="255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716E12" w:rsidP="00716E12">
            <w:pPr>
              <w:ind w:firstLine="709"/>
              <w:jc w:val="center"/>
              <w:rPr>
                <w:b/>
              </w:rPr>
            </w:pPr>
            <w:r w:rsidRPr="00716E12">
              <w:rPr>
                <w:b/>
              </w:rPr>
              <w:t>1.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  <w:r w:rsidRPr="00716E12">
              <w:t>Остаток на 01.01.2017 г.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  <w:i/>
              </w:rPr>
            </w:pPr>
            <w:r w:rsidRPr="00716E12">
              <w:rPr>
                <w:b/>
                <w:bCs/>
                <w:i/>
              </w:rPr>
              <w:t>421 879</w:t>
            </w:r>
          </w:p>
        </w:tc>
      </w:tr>
      <w:tr w:rsidR="00442045" w:rsidRPr="00716E12" w:rsidTr="00716E12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716E12" w:rsidP="00716E12">
            <w:pPr>
              <w:ind w:firstLine="709"/>
              <w:jc w:val="center"/>
              <w:rPr>
                <w:b/>
              </w:rPr>
            </w:pPr>
            <w:r w:rsidRPr="00716E12">
              <w:rPr>
                <w:b/>
              </w:rPr>
              <w:t>2.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  <w:r w:rsidRPr="00716E12">
              <w:t>Движение  за 2017 г.: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442045" w:rsidRPr="00716E12" w:rsidTr="00716E12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716E12" w:rsidP="00716E12">
            <w:pPr>
              <w:tabs>
                <w:tab w:val="left" w:pos="284"/>
              </w:tabs>
              <w:ind w:firstLine="284"/>
              <w:jc w:val="center"/>
            </w:pPr>
            <w:r>
              <w:t>2.1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  <w:r w:rsidRPr="00716E12">
              <w:t>Уплачено членами Партнерства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</w:rPr>
            </w:pPr>
            <w:r w:rsidRPr="00716E12">
              <w:rPr>
                <w:b/>
                <w:bCs/>
              </w:rPr>
              <w:t>118 700</w:t>
            </w:r>
          </w:p>
        </w:tc>
      </w:tr>
      <w:tr w:rsidR="00442045" w:rsidRPr="00716E12" w:rsidTr="00716E12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716E12" w:rsidP="00716E12">
            <w:pPr>
              <w:ind w:firstLine="284"/>
              <w:jc w:val="center"/>
            </w:pPr>
            <w:r>
              <w:t>2.2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  <w:r w:rsidRPr="00716E12">
              <w:t xml:space="preserve">Перечислено из </w:t>
            </w:r>
            <w:proofErr w:type="gramStart"/>
            <w:r w:rsidRPr="00716E12">
              <w:t>другого</w:t>
            </w:r>
            <w:proofErr w:type="gramEnd"/>
            <w:r w:rsidRPr="00716E12">
              <w:t xml:space="preserve"> СРО в связи с переходом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</w:rPr>
            </w:pPr>
            <w:r w:rsidRPr="00716E12">
              <w:rPr>
                <w:b/>
                <w:bCs/>
              </w:rPr>
              <w:t>7 100</w:t>
            </w:r>
          </w:p>
        </w:tc>
      </w:tr>
      <w:tr w:rsidR="00442045" w:rsidRPr="00716E12" w:rsidTr="00716E12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716E12" w:rsidP="00716E12">
            <w:pPr>
              <w:ind w:firstLine="284"/>
              <w:jc w:val="center"/>
            </w:pPr>
            <w:r>
              <w:t>2.3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  <w:r w:rsidRPr="00716E12">
              <w:t xml:space="preserve">Перечислены по заявлениям в связи с переходом в </w:t>
            </w:r>
            <w:proofErr w:type="gramStart"/>
            <w:r w:rsidRPr="00716E12">
              <w:t>другое</w:t>
            </w:r>
            <w:proofErr w:type="gramEnd"/>
            <w:r w:rsidRPr="00716E12">
              <w:t xml:space="preserve"> СРО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</w:rPr>
            </w:pPr>
            <w:r w:rsidRPr="00716E12">
              <w:rPr>
                <w:b/>
                <w:bCs/>
              </w:rPr>
              <w:t>(9 800)</w:t>
            </w:r>
          </w:p>
        </w:tc>
      </w:tr>
      <w:tr w:rsidR="00442045" w:rsidRPr="00716E12" w:rsidTr="00716E12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716E12" w:rsidP="00716E1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</w:rPr>
            </w:pPr>
            <w:r w:rsidRPr="00716E12">
              <w:rPr>
                <w:b/>
              </w:rPr>
              <w:t>Остаток на 31.12.2017 г.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  <w:i/>
              </w:rPr>
            </w:pPr>
            <w:r w:rsidRPr="00716E12">
              <w:rPr>
                <w:b/>
                <w:bCs/>
                <w:i/>
              </w:rPr>
              <w:t>537 879</w:t>
            </w:r>
          </w:p>
        </w:tc>
      </w:tr>
      <w:tr w:rsidR="00442045" w:rsidRPr="00716E12" w:rsidTr="00716E12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  <w:r w:rsidRPr="00716E12">
              <w:t>В том числе: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  <w:i/>
              </w:rPr>
            </w:pPr>
          </w:p>
        </w:tc>
      </w:tr>
      <w:tr w:rsidR="00442045" w:rsidRPr="00716E12" w:rsidTr="00716E12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716E12" w:rsidP="00716E12">
            <w:pPr>
              <w:ind w:firstLine="284"/>
              <w:jc w:val="center"/>
            </w:pPr>
            <w:r>
              <w:t>3.1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  <w:r w:rsidRPr="00716E12">
              <w:t>КФ Возмещения вреда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  <w:i/>
              </w:rPr>
            </w:pPr>
            <w:r w:rsidRPr="00716E12">
              <w:rPr>
                <w:b/>
                <w:bCs/>
                <w:i/>
              </w:rPr>
              <w:t>141 176</w:t>
            </w:r>
          </w:p>
        </w:tc>
      </w:tr>
      <w:tr w:rsidR="00442045" w:rsidRPr="00716E12" w:rsidTr="00716E12">
        <w:trPr>
          <w:trHeight w:val="30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716E12" w:rsidP="00716E12">
            <w:pPr>
              <w:ind w:firstLine="284"/>
              <w:jc w:val="center"/>
            </w:pPr>
            <w:r>
              <w:t>3.2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  <w:r w:rsidRPr="00716E12">
              <w:t>КФ Обеспечения договорных обязательств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  <w:rPr>
                <w:b/>
                <w:bCs/>
                <w:i/>
              </w:rPr>
            </w:pPr>
            <w:r w:rsidRPr="00716E12">
              <w:rPr>
                <w:b/>
                <w:bCs/>
                <w:i/>
              </w:rPr>
              <w:t>396 703</w:t>
            </w:r>
          </w:p>
        </w:tc>
      </w:tr>
      <w:tr w:rsidR="00442045" w:rsidRPr="00716E12" w:rsidTr="00716E12">
        <w:trPr>
          <w:trHeight w:val="255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</w:p>
        </w:tc>
      </w:tr>
      <w:tr w:rsidR="00442045" w:rsidRPr="00716E12" w:rsidTr="00716E12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</w:p>
        </w:tc>
        <w:tc>
          <w:tcPr>
            <w:tcW w:w="2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2045" w:rsidRPr="00716E12" w:rsidRDefault="00442045" w:rsidP="00716E12">
            <w:pPr>
              <w:ind w:firstLine="709"/>
              <w:jc w:val="center"/>
            </w:pPr>
          </w:p>
        </w:tc>
      </w:tr>
    </w:tbl>
    <w:p w:rsidR="00FB6CA3" w:rsidRPr="00716E12" w:rsidRDefault="00FB6CA3" w:rsidP="00716E12">
      <w:pPr>
        <w:ind w:firstLine="709"/>
        <w:jc w:val="both"/>
        <w:rPr>
          <w:b/>
        </w:rPr>
      </w:pPr>
      <w:r w:rsidRPr="00716E12">
        <w:rPr>
          <w:b/>
        </w:rPr>
        <w:t>Проведение проверок</w:t>
      </w:r>
    </w:p>
    <w:p w:rsidR="00FB6CA3" w:rsidRPr="00716E12" w:rsidRDefault="00FB6CA3" w:rsidP="00716E12">
      <w:pPr>
        <w:ind w:firstLine="709"/>
        <w:jc w:val="both"/>
        <w:rPr>
          <w:b/>
        </w:rPr>
      </w:pPr>
    </w:p>
    <w:p w:rsidR="00FB6CA3" w:rsidRPr="00716E12" w:rsidRDefault="00FB6CA3" w:rsidP="00716E12">
      <w:pPr>
        <w:numPr>
          <w:ilvl w:val="0"/>
          <w:numId w:val="4"/>
        </w:numPr>
        <w:ind w:left="0" w:firstLine="709"/>
        <w:jc w:val="both"/>
        <w:rPr>
          <w:b/>
        </w:rPr>
      </w:pPr>
      <w:r w:rsidRPr="00716E12">
        <w:rPr>
          <w:b/>
        </w:rPr>
        <w:t>Проведение 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5670"/>
      </w:tblGrid>
      <w:tr w:rsidR="00FB6CA3" w:rsidRPr="00716E12" w:rsidTr="00716E12">
        <w:trPr>
          <w:trHeight w:val="449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B6CA3" w:rsidRPr="00716E12" w:rsidRDefault="00FB6CA3" w:rsidP="00716E12">
            <w:pPr>
              <w:ind w:firstLine="709"/>
              <w:jc w:val="center"/>
              <w:rPr>
                <w:bCs/>
                <w:lang w:eastAsia="en-US"/>
              </w:rPr>
            </w:pPr>
            <w:r w:rsidRPr="00716E12">
              <w:rPr>
                <w:bCs/>
              </w:rPr>
              <w:t>По графику проверок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FB6CA3" w:rsidRPr="00716E12" w:rsidRDefault="00FB6CA3" w:rsidP="00716E12">
            <w:pPr>
              <w:ind w:firstLine="709"/>
              <w:jc w:val="center"/>
              <w:rPr>
                <w:bCs/>
                <w:lang w:eastAsia="en-US"/>
              </w:rPr>
            </w:pPr>
            <w:r w:rsidRPr="00716E12">
              <w:rPr>
                <w:bCs/>
              </w:rPr>
              <w:t>Факт</w:t>
            </w:r>
          </w:p>
        </w:tc>
      </w:tr>
      <w:tr w:rsidR="00FB6CA3" w:rsidRPr="00716E12" w:rsidTr="00716E12">
        <w:trPr>
          <w:trHeight w:val="300"/>
          <w:jc w:val="center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3" w:rsidRPr="00716E12" w:rsidRDefault="00FB6CA3" w:rsidP="00716E12">
            <w:pPr>
              <w:ind w:firstLine="709"/>
              <w:jc w:val="center"/>
              <w:rPr>
                <w:b/>
                <w:lang w:eastAsia="en-US"/>
              </w:rPr>
            </w:pPr>
            <w:r w:rsidRPr="00716E12">
              <w:rPr>
                <w:b/>
                <w:lang w:val="en-US"/>
              </w:rPr>
              <w:t>2</w:t>
            </w:r>
            <w:r w:rsidRPr="00716E12">
              <w:rPr>
                <w:b/>
              </w:rPr>
              <w:t>36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CA3" w:rsidRPr="00716E12" w:rsidRDefault="00FB6CA3" w:rsidP="00716E12">
            <w:pPr>
              <w:ind w:firstLine="709"/>
              <w:jc w:val="center"/>
              <w:rPr>
                <w:b/>
                <w:highlight w:val="yellow"/>
                <w:lang w:eastAsia="en-US"/>
              </w:rPr>
            </w:pPr>
            <w:r w:rsidRPr="00716E12">
              <w:rPr>
                <w:b/>
              </w:rPr>
              <w:t>198</w:t>
            </w:r>
          </w:p>
        </w:tc>
      </w:tr>
    </w:tbl>
    <w:p w:rsidR="00FB6CA3" w:rsidRPr="00716E12" w:rsidRDefault="00FB6CA3" w:rsidP="00716E12">
      <w:pPr>
        <w:ind w:firstLine="709"/>
        <w:jc w:val="both"/>
      </w:pPr>
    </w:p>
    <w:p w:rsidR="00FB6CA3" w:rsidRPr="00716E12" w:rsidRDefault="00FB6CA3" w:rsidP="00716E12">
      <w:pPr>
        <w:ind w:firstLine="709"/>
        <w:jc w:val="both"/>
      </w:pPr>
      <w:r w:rsidRPr="00716E12">
        <w:t>За отчетный период по заявлению вышли (в связи с принятием ФЗ -372 от 04.07.2016г.):  9 организаций в связи с переходом, 18 организаций - добровольный выход. Исключено 16 организации.</w:t>
      </w:r>
    </w:p>
    <w:p w:rsidR="00FB6CA3" w:rsidRPr="00716E12" w:rsidRDefault="00FB6CA3" w:rsidP="00716E12">
      <w:pPr>
        <w:ind w:firstLine="709"/>
        <w:jc w:val="both"/>
        <w:rPr>
          <w:u w:val="single"/>
        </w:rPr>
      </w:pPr>
    </w:p>
    <w:p w:rsidR="00FB6CA3" w:rsidRPr="00716E12" w:rsidRDefault="00FB6CA3" w:rsidP="00716E12">
      <w:pPr>
        <w:numPr>
          <w:ilvl w:val="0"/>
          <w:numId w:val="4"/>
        </w:numPr>
        <w:ind w:left="0" w:firstLine="709"/>
        <w:jc w:val="both"/>
        <w:rPr>
          <w:b/>
        </w:rPr>
      </w:pPr>
      <w:r w:rsidRPr="00716E12">
        <w:rPr>
          <w:b/>
        </w:rPr>
        <w:t>Проведение проверок при вступлении в СРО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332"/>
        <w:gridCol w:w="3648"/>
        <w:gridCol w:w="1707"/>
      </w:tblGrid>
      <w:tr w:rsidR="00FB6CA3" w:rsidRPr="00716E12" w:rsidTr="00716E12">
        <w:trPr>
          <w:trHeight w:val="473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B6CA3" w:rsidRPr="00716E12" w:rsidRDefault="00FB6CA3" w:rsidP="00716E12">
            <w:pPr>
              <w:ind w:firstLine="709"/>
              <w:jc w:val="center"/>
              <w:rPr>
                <w:bCs/>
                <w:lang w:eastAsia="en-US"/>
              </w:rPr>
            </w:pPr>
            <w:r w:rsidRPr="00716E12">
              <w:rPr>
                <w:bCs/>
              </w:rPr>
              <w:t>Представлено документов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B6CA3" w:rsidRPr="00716E12" w:rsidRDefault="00FB6CA3" w:rsidP="00716E12">
            <w:pPr>
              <w:ind w:firstLine="709"/>
              <w:jc w:val="center"/>
              <w:rPr>
                <w:bCs/>
                <w:lang w:eastAsia="en-US"/>
              </w:rPr>
            </w:pPr>
            <w:r w:rsidRPr="00716E12">
              <w:rPr>
                <w:bCs/>
              </w:rPr>
              <w:t>Проведено проверок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B6CA3" w:rsidRPr="00716E12" w:rsidRDefault="00FB6CA3" w:rsidP="00716E12">
            <w:pPr>
              <w:ind w:firstLine="709"/>
              <w:jc w:val="center"/>
              <w:rPr>
                <w:bCs/>
                <w:lang w:eastAsia="en-US"/>
              </w:rPr>
            </w:pPr>
            <w:r w:rsidRPr="00716E12">
              <w:rPr>
                <w:bCs/>
              </w:rPr>
              <w:t>Рассмотрено и подготовлено на правление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B6CA3" w:rsidRPr="00716E12" w:rsidRDefault="00FB6CA3" w:rsidP="00716E12">
            <w:pPr>
              <w:ind w:firstLine="709"/>
              <w:jc w:val="center"/>
              <w:rPr>
                <w:bCs/>
                <w:lang w:eastAsia="en-US"/>
              </w:rPr>
            </w:pPr>
            <w:r w:rsidRPr="00716E12">
              <w:rPr>
                <w:bCs/>
              </w:rPr>
              <w:t>Отказано</w:t>
            </w:r>
          </w:p>
        </w:tc>
      </w:tr>
      <w:tr w:rsidR="00FB6CA3" w:rsidRPr="00716E12" w:rsidTr="00716E12">
        <w:trPr>
          <w:trHeight w:val="30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CA3" w:rsidRPr="00716E12" w:rsidRDefault="00FB6CA3" w:rsidP="00716E12">
            <w:pPr>
              <w:ind w:firstLine="709"/>
              <w:jc w:val="center"/>
              <w:rPr>
                <w:b/>
                <w:lang w:eastAsia="en-US"/>
              </w:rPr>
            </w:pPr>
            <w:r w:rsidRPr="00716E12">
              <w:rPr>
                <w:b/>
              </w:rPr>
              <w:t>86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CA3" w:rsidRPr="00716E12" w:rsidRDefault="00FB6CA3" w:rsidP="00716E12">
            <w:pPr>
              <w:ind w:firstLine="709"/>
              <w:jc w:val="center"/>
              <w:rPr>
                <w:b/>
                <w:lang w:eastAsia="en-US"/>
              </w:rPr>
            </w:pPr>
            <w:r w:rsidRPr="00716E12">
              <w:rPr>
                <w:b/>
              </w:rPr>
              <w:t>86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CA3" w:rsidRPr="00716E12" w:rsidRDefault="00FB6CA3" w:rsidP="00716E12">
            <w:pPr>
              <w:ind w:firstLine="709"/>
              <w:jc w:val="center"/>
              <w:rPr>
                <w:b/>
                <w:lang w:eastAsia="en-US"/>
              </w:rPr>
            </w:pPr>
            <w:r w:rsidRPr="00716E12">
              <w:rPr>
                <w:b/>
              </w:rPr>
              <w:t>86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CA3" w:rsidRPr="00716E12" w:rsidRDefault="00FB6CA3" w:rsidP="00716E12">
            <w:pPr>
              <w:ind w:firstLine="709"/>
              <w:jc w:val="center"/>
              <w:rPr>
                <w:b/>
                <w:lang w:eastAsia="en-US"/>
              </w:rPr>
            </w:pPr>
            <w:r w:rsidRPr="00716E12">
              <w:rPr>
                <w:b/>
              </w:rPr>
              <w:t>0</w:t>
            </w:r>
          </w:p>
        </w:tc>
      </w:tr>
    </w:tbl>
    <w:p w:rsidR="00FB6CA3" w:rsidRPr="00716E12" w:rsidRDefault="00FB6CA3" w:rsidP="00716E12">
      <w:pPr>
        <w:tabs>
          <w:tab w:val="left" w:pos="946"/>
          <w:tab w:val="left" w:pos="2567"/>
          <w:tab w:val="left" w:pos="4487"/>
          <w:tab w:val="left" w:pos="6133"/>
          <w:tab w:val="left" w:pos="8022"/>
        </w:tabs>
        <w:ind w:firstLine="709"/>
        <w:jc w:val="both"/>
      </w:pPr>
    </w:p>
    <w:p w:rsidR="00FB6CA3" w:rsidRPr="00716E12" w:rsidRDefault="00FB6CA3" w:rsidP="00716E12">
      <w:pPr>
        <w:numPr>
          <w:ilvl w:val="0"/>
          <w:numId w:val="4"/>
        </w:numPr>
        <w:ind w:left="0" w:firstLine="709"/>
        <w:jc w:val="both"/>
        <w:rPr>
          <w:b/>
        </w:rPr>
      </w:pPr>
      <w:r w:rsidRPr="00716E12">
        <w:rPr>
          <w:b/>
        </w:rPr>
        <w:t>Проведение внеплановых проверок</w:t>
      </w:r>
    </w:p>
    <w:p w:rsidR="001065F0" w:rsidRPr="00716E12" w:rsidRDefault="001065F0" w:rsidP="00716E1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649"/>
        <w:gridCol w:w="1807"/>
        <w:gridCol w:w="1807"/>
        <w:gridCol w:w="1776"/>
      </w:tblGrid>
      <w:tr w:rsidR="001065F0" w:rsidRPr="00716E12" w:rsidTr="00716E12">
        <w:trPr>
          <w:trHeight w:val="539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065F0" w:rsidRPr="00716E12" w:rsidRDefault="001065F0" w:rsidP="00716E12">
            <w:pPr>
              <w:ind w:firstLine="709"/>
              <w:jc w:val="center"/>
              <w:rPr>
                <w:bCs/>
                <w:lang w:eastAsia="en-US"/>
              </w:rPr>
            </w:pPr>
            <w:r w:rsidRPr="00716E12">
              <w:rPr>
                <w:bCs/>
              </w:rPr>
              <w:t>По заявлениям на внесение изменений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065F0" w:rsidRPr="00716E12" w:rsidRDefault="001065F0" w:rsidP="00716E12">
            <w:pPr>
              <w:ind w:firstLine="709"/>
              <w:jc w:val="center"/>
              <w:rPr>
                <w:bCs/>
                <w:lang w:eastAsia="en-US"/>
              </w:rPr>
            </w:pPr>
            <w:r w:rsidRPr="00716E12">
              <w:rPr>
                <w:bCs/>
              </w:rPr>
              <w:t>Поступило жалоб и обращений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065F0" w:rsidRPr="00716E12" w:rsidRDefault="001065F0" w:rsidP="00716E12">
            <w:pPr>
              <w:ind w:firstLine="709"/>
              <w:jc w:val="center"/>
              <w:rPr>
                <w:bCs/>
                <w:lang w:eastAsia="en-US"/>
              </w:rPr>
            </w:pPr>
            <w:r w:rsidRPr="00716E12">
              <w:rPr>
                <w:bCs/>
              </w:rPr>
              <w:t>По исполнению предписаний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065F0" w:rsidRPr="00716E12" w:rsidRDefault="001065F0" w:rsidP="00716E12">
            <w:pPr>
              <w:ind w:firstLine="709"/>
              <w:jc w:val="center"/>
              <w:rPr>
                <w:bCs/>
                <w:lang w:eastAsia="en-US"/>
              </w:rPr>
            </w:pPr>
            <w:r w:rsidRPr="00716E12">
              <w:rPr>
                <w:bCs/>
              </w:rPr>
              <w:t>По соответствию кадрового состава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065F0" w:rsidRPr="00716E12" w:rsidRDefault="001065F0" w:rsidP="00716E12">
            <w:pPr>
              <w:ind w:firstLine="709"/>
              <w:jc w:val="center"/>
              <w:rPr>
                <w:bCs/>
                <w:lang w:eastAsia="en-US"/>
              </w:rPr>
            </w:pPr>
            <w:r w:rsidRPr="00716E12">
              <w:rPr>
                <w:bCs/>
              </w:rPr>
              <w:t xml:space="preserve">Всего </w:t>
            </w:r>
            <w:proofErr w:type="gramStart"/>
            <w:r w:rsidRPr="00716E12">
              <w:rPr>
                <w:bCs/>
              </w:rPr>
              <w:t>внеплановых</w:t>
            </w:r>
            <w:proofErr w:type="gramEnd"/>
          </w:p>
        </w:tc>
      </w:tr>
      <w:tr w:rsidR="001065F0" w:rsidRPr="00716E12" w:rsidTr="00716E12">
        <w:trPr>
          <w:trHeight w:val="30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5F0" w:rsidRPr="00716E12" w:rsidRDefault="001065F0" w:rsidP="00716E12">
            <w:pPr>
              <w:ind w:firstLine="709"/>
              <w:jc w:val="center"/>
              <w:rPr>
                <w:b/>
                <w:lang w:eastAsia="en-US"/>
              </w:rPr>
            </w:pPr>
            <w:r w:rsidRPr="00716E12">
              <w:rPr>
                <w:b/>
              </w:rPr>
              <w:t>48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5F0" w:rsidRPr="00716E12" w:rsidRDefault="001065F0" w:rsidP="00716E12">
            <w:pPr>
              <w:ind w:firstLine="709"/>
              <w:jc w:val="center"/>
              <w:rPr>
                <w:b/>
                <w:lang w:eastAsia="en-US"/>
              </w:rPr>
            </w:pPr>
            <w:r w:rsidRPr="00716E12">
              <w:rPr>
                <w:b/>
              </w:rPr>
              <w:t>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F0" w:rsidRPr="00716E12" w:rsidRDefault="001065F0" w:rsidP="00716E12">
            <w:pPr>
              <w:ind w:firstLine="709"/>
              <w:jc w:val="center"/>
              <w:rPr>
                <w:b/>
                <w:lang w:eastAsia="en-US"/>
              </w:rPr>
            </w:pPr>
            <w:r w:rsidRPr="00716E12">
              <w:rPr>
                <w:b/>
              </w:rPr>
              <w:t>48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5F0" w:rsidRPr="00716E12" w:rsidRDefault="001065F0" w:rsidP="00716E12">
            <w:pPr>
              <w:ind w:firstLine="709"/>
              <w:jc w:val="center"/>
              <w:rPr>
                <w:b/>
                <w:lang w:eastAsia="en-US"/>
              </w:rPr>
            </w:pPr>
            <w:r w:rsidRPr="00716E12">
              <w:rPr>
                <w:b/>
              </w:rPr>
              <w:t>39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F0" w:rsidRPr="00716E12" w:rsidRDefault="001065F0" w:rsidP="00716E12">
            <w:pPr>
              <w:ind w:firstLine="709"/>
              <w:jc w:val="center"/>
              <w:rPr>
                <w:b/>
                <w:lang w:eastAsia="en-US"/>
              </w:rPr>
            </w:pPr>
            <w:r w:rsidRPr="00716E12">
              <w:rPr>
                <w:b/>
              </w:rPr>
              <w:t>142</w:t>
            </w:r>
          </w:p>
        </w:tc>
      </w:tr>
    </w:tbl>
    <w:p w:rsidR="00FB6CA3" w:rsidRPr="00716E12" w:rsidRDefault="00FB6CA3" w:rsidP="00716E12">
      <w:pPr>
        <w:ind w:firstLine="709"/>
        <w:jc w:val="both"/>
        <w:rPr>
          <w:b/>
        </w:rPr>
      </w:pPr>
    </w:p>
    <w:p w:rsidR="00FB6CA3" w:rsidRPr="00716E12" w:rsidRDefault="00FB6CA3" w:rsidP="00716E12">
      <w:pPr>
        <w:ind w:firstLine="709"/>
        <w:jc w:val="both"/>
      </w:pPr>
      <w:r w:rsidRPr="00716E12">
        <w:t>По результатам проверок:</w:t>
      </w:r>
    </w:p>
    <w:p w:rsidR="00FB6CA3" w:rsidRPr="00716E12" w:rsidRDefault="00FB6CA3" w:rsidP="00716E12">
      <w:pPr>
        <w:ind w:firstLine="709"/>
        <w:jc w:val="both"/>
      </w:pPr>
      <w:r w:rsidRPr="00716E12">
        <w:t>выдано предписаний – 188, в том числе 39 по несоответствию условиям к членству (отсутствие необходимого количества руководителей и специалистов в НРС)</w:t>
      </w:r>
    </w:p>
    <w:p w:rsidR="00FB6CA3" w:rsidRPr="00716E12" w:rsidRDefault="00FB6CA3" w:rsidP="00716E12">
      <w:pPr>
        <w:ind w:firstLine="709"/>
        <w:jc w:val="both"/>
      </w:pPr>
      <w:r w:rsidRPr="00716E12">
        <w:t>выдано предупреждений -34.</w:t>
      </w:r>
    </w:p>
    <w:p w:rsidR="00FB6CA3" w:rsidRPr="00716E12" w:rsidRDefault="00FB6CA3" w:rsidP="00716E12">
      <w:pPr>
        <w:ind w:firstLine="709"/>
        <w:jc w:val="both"/>
      </w:pPr>
      <w:r w:rsidRPr="00716E12">
        <w:t xml:space="preserve">приостановка права - 24 </w:t>
      </w:r>
    </w:p>
    <w:p w:rsidR="00FB6CA3" w:rsidRPr="00716E12" w:rsidRDefault="00FB6CA3" w:rsidP="00716E12">
      <w:pPr>
        <w:ind w:firstLine="709"/>
        <w:jc w:val="both"/>
      </w:pPr>
    </w:p>
    <w:p w:rsidR="00FB6CA3" w:rsidRPr="00716E12" w:rsidRDefault="00FB6CA3" w:rsidP="00716E12">
      <w:pPr>
        <w:numPr>
          <w:ilvl w:val="0"/>
          <w:numId w:val="4"/>
        </w:numPr>
        <w:ind w:left="0" w:firstLine="709"/>
        <w:jc w:val="both"/>
        <w:rPr>
          <w:b/>
        </w:rPr>
      </w:pPr>
      <w:r w:rsidRPr="00716E12">
        <w:rPr>
          <w:b/>
        </w:rPr>
        <w:t>Без выдачи предписаний прошли проверку: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ПАО «Иркутскэнерго» ИНН 3800000220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«ФЕСТО-РФ» ИНН 7729407630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</w:t>
      </w:r>
      <w:proofErr w:type="spellStart"/>
      <w:r w:rsidRPr="00716E12">
        <w:t>СибпроектНИИ</w:t>
      </w:r>
      <w:proofErr w:type="spellEnd"/>
      <w:r w:rsidRPr="00716E12">
        <w:t>» ИНН 3811083412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«Фотон» ИНН 3821007555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АО «МАИРТА» ИНН 3811067770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АО «</w:t>
      </w:r>
      <w:proofErr w:type="spellStart"/>
      <w:r w:rsidRPr="00716E12">
        <w:t>Иркутскоблгаз</w:t>
      </w:r>
      <w:proofErr w:type="spellEnd"/>
      <w:r w:rsidRPr="00716E12">
        <w:t>» ИНН 3800000750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</w:t>
      </w:r>
      <w:proofErr w:type="spellStart"/>
      <w:r w:rsidRPr="00716E12">
        <w:t>ИркутскЛифтСервис</w:t>
      </w:r>
      <w:proofErr w:type="spellEnd"/>
      <w:r w:rsidRPr="00716E12">
        <w:t>» ИНН 3808148910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«Иркутская домостроительная компания» ИНН 3811167905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«Деметра» ИНН 3810327017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«Байкальская инжиниринговая компания» ИНН 3811148525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ЗАО «</w:t>
      </w:r>
      <w:proofErr w:type="spellStart"/>
      <w:r w:rsidRPr="00716E12">
        <w:t>ГидроЭнергоСервис</w:t>
      </w:r>
      <w:proofErr w:type="spellEnd"/>
      <w:r w:rsidRPr="00716E12">
        <w:t>-ремонт» ИНН 3805700603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</w:t>
      </w:r>
      <w:proofErr w:type="gramStart"/>
      <w:r w:rsidRPr="00716E12">
        <w:t>Иркутская</w:t>
      </w:r>
      <w:proofErr w:type="gramEnd"/>
      <w:r w:rsidRPr="00716E12">
        <w:t xml:space="preserve"> Инженерная Строительная Компания» ИНН 3849003060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«Инженерный центр «Иркутскэнерго» ИНН 3808142516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«Политехник» ИНН 3812035605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 xml:space="preserve">ОАО «ФСК «Новый Город» ИНН 3807003862 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 xml:space="preserve">ЗАО «Новые дороги» ИНН 3849021951 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 xml:space="preserve">ООО «Братское монтажное управление </w:t>
      </w:r>
      <w:proofErr w:type="spellStart"/>
      <w:r w:rsidRPr="00716E12">
        <w:t>Гидроэлектромонтаж</w:t>
      </w:r>
      <w:proofErr w:type="spellEnd"/>
      <w:r w:rsidRPr="00716E12">
        <w:t>» ИНН 3823008280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«ПолимерСпецСтрой» ИНН 3812097270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АО «Саянскхимпласт» ИНН 3814007314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</w:t>
      </w:r>
      <w:r w:rsidRPr="00716E12">
        <w:tab/>
        <w:t>СИТЕХ-Иркутск</w:t>
      </w:r>
      <w:r w:rsidRPr="00716E12">
        <w:tab/>
        <w:t>ИНН 3808059201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</w:t>
      </w:r>
      <w:r w:rsidRPr="00716E12">
        <w:tab/>
        <w:t>Московский тракт</w:t>
      </w:r>
      <w:r w:rsidRPr="00716E12">
        <w:tab/>
        <w:t>ИНН 3814008685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Восток-Центр</w:t>
      </w:r>
      <w:r w:rsidRPr="00716E12">
        <w:tab/>
        <w:t>ИНН 3826003787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</w:t>
      </w:r>
      <w:proofErr w:type="spellStart"/>
      <w:r w:rsidRPr="00716E12">
        <w:t>Илимская</w:t>
      </w:r>
      <w:proofErr w:type="spellEnd"/>
      <w:r w:rsidRPr="00716E12">
        <w:t xml:space="preserve"> строительная компания»    ИНН 3817024117 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ОГУЭП «</w:t>
      </w:r>
      <w:proofErr w:type="spellStart"/>
      <w:r w:rsidRPr="00716E12">
        <w:t>Облкоммунэнерго</w:t>
      </w:r>
      <w:proofErr w:type="spellEnd"/>
      <w:r w:rsidRPr="00716E12">
        <w:t>»  ИНН 3800000252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«Слот»  ИНН 3811108836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</w:t>
      </w:r>
      <w:proofErr w:type="spellStart"/>
      <w:r w:rsidRPr="00716E12">
        <w:t>Черемховпромжилстрой</w:t>
      </w:r>
      <w:proofErr w:type="spellEnd"/>
      <w:r w:rsidRPr="00716E12">
        <w:t>»  ИНН 3820007104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</w:t>
      </w:r>
      <w:proofErr w:type="spellStart"/>
      <w:r w:rsidRPr="00716E12">
        <w:t>ДорРемСтрой</w:t>
      </w:r>
      <w:proofErr w:type="spellEnd"/>
      <w:r w:rsidRPr="00716E12">
        <w:t>-Мт»  ИНН 3801075236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ЗАО «Инженерный центр «ПРОФИС» ИНН 3812006178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«Диалог-Строй»  ИНН 3827050540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 «ПОЛИНОМ»  ИНН 3801044742</w:t>
      </w:r>
    </w:p>
    <w:p w:rsidR="00FB6CA3" w:rsidRPr="00716E12" w:rsidRDefault="00FB6CA3" w:rsidP="00716E12">
      <w:pPr>
        <w:numPr>
          <w:ilvl w:val="0"/>
          <w:numId w:val="10"/>
        </w:numPr>
        <w:tabs>
          <w:tab w:val="left" w:pos="1418"/>
        </w:tabs>
        <w:ind w:left="0" w:firstLine="709"/>
        <w:jc w:val="both"/>
      </w:pPr>
      <w:r w:rsidRPr="00716E12">
        <w:t>ООО «</w:t>
      </w:r>
      <w:proofErr w:type="spellStart"/>
      <w:r w:rsidRPr="00716E12">
        <w:t>Трансстрой</w:t>
      </w:r>
      <w:proofErr w:type="spellEnd"/>
      <w:r w:rsidRPr="00716E12">
        <w:t>»  ИНН 3805700280</w:t>
      </w:r>
    </w:p>
    <w:p w:rsidR="00FB6CA3" w:rsidRPr="00716E12" w:rsidRDefault="00FB6CA3" w:rsidP="00716E12">
      <w:pPr>
        <w:numPr>
          <w:ilvl w:val="0"/>
          <w:numId w:val="10"/>
        </w:numPr>
        <w:tabs>
          <w:tab w:val="left" w:pos="1418"/>
        </w:tabs>
        <w:ind w:left="0" w:firstLine="709"/>
        <w:jc w:val="both"/>
      </w:pPr>
      <w:r w:rsidRPr="00716E12">
        <w:t>ООО  «РСМП «ТАНГЕН» ИНН 3801095786</w:t>
      </w:r>
    </w:p>
    <w:p w:rsidR="00FB6CA3" w:rsidRPr="00716E12" w:rsidRDefault="00FB6CA3" w:rsidP="00716E12">
      <w:pPr>
        <w:numPr>
          <w:ilvl w:val="0"/>
          <w:numId w:val="10"/>
        </w:numPr>
        <w:tabs>
          <w:tab w:val="left" w:pos="1418"/>
        </w:tabs>
        <w:ind w:left="0" w:firstLine="709"/>
        <w:jc w:val="both"/>
      </w:pPr>
      <w:r w:rsidRPr="00716E12">
        <w:t>ООО  «Ремонтно-строительная компания» ИНН 3801105071</w:t>
      </w:r>
    </w:p>
    <w:p w:rsidR="00FB6CA3" w:rsidRPr="00716E12" w:rsidRDefault="00FB6CA3" w:rsidP="00716E12">
      <w:pPr>
        <w:numPr>
          <w:ilvl w:val="0"/>
          <w:numId w:val="10"/>
        </w:numPr>
        <w:tabs>
          <w:tab w:val="left" w:pos="1418"/>
        </w:tabs>
        <w:ind w:left="0" w:firstLine="709"/>
        <w:jc w:val="both"/>
      </w:pPr>
      <w:r w:rsidRPr="00716E12">
        <w:t>ООО «РИКЦ «Кран-Парк»  ИНН 3801005214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ООО</w:t>
      </w:r>
      <w:r w:rsidRPr="00716E12">
        <w:tab/>
        <w:t>«</w:t>
      </w:r>
      <w:proofErr w:type="spellStart"/>
      <w:r w:rsidRPr="00716E12">
        <w:t>Электрострой</w:t>
      </w:r>
      <w:proofErr w:type="spellEnd"/>
      <w:r w:rsidRPr="00716E12">
        <w:t>»  ИНН 3801060310</w:t>
      </w:r>
    </w:p>
    <w:p w:rsidR="00FB6CA3" w:rsidRPr="00716E12" w:rsidRDefault="00FB6CA3" w:rsidP="00716E12">
      <w:pPr>
        <w:numPr>
          <w:ilvl w:val="0"/>
          <w:numId w:val="10"/>
        </w:numPr>
        <w:ind w:left="0" w:firstLine="709"/>
        <w:jc w:val="both"/>
      </w:pPr>
      <w:r w:rsidRPr="00716E12">
        <w:t>ФГБОУ ВО «ИРНИТУ»  ИНН 3812014066</w:t>
      </w:r>
    </w:p>
    <w:p w:rsidR="00FB6CA3" w:rsidRPr="00716E12" w:rsidRDefault="00FB6CA3" w:rsidP="00716E12">
      <w:pPr>
        <w:tabs>
          <w:tab w:val="left" w:pos="4111"/>
          <w:tab w:val="left" w:pos="4820"/>
        </w:tabs>
        <w:ind w:firstLine="709"/>
        <w:jc w:val="both"/>
        <w:rPr>
          <w:b/>
        </w:rPr>
      </w:pPr>
    </w:p>
    <w:p w:rsidR="00FB6CA3" w:rsidRPr="00716E12" w:rsidRDefault="00FB6CA3" w:rsidP="00716E12">
      <w:pPr>
        <w:ind w:firstLine="709"/>
        <w:jc w:val="both"/>
      </w:pPr>
      <w:r w:rsidRPr="00716E12">
        <w:t>Основными нарушениями в отчетном периоде являются:</w:t>
      </w:r>
    </w:p>
    <w:p w:rsidR="00FB6CA3" w:rsidRPr="00716E12" w:rsidRDefault="00FB6CA3" w:rsidP="00716E12">
      <w:pPr>
        <w:ind w:firstLine="709"/>
        <w:jc w:val="both"/>
        <w:rPr>
          <w:u w:val="single"/>
        </w:rPr>
      </w:pPr>
      <w:r w:rsidRPr="00716E12">
        <w:rPr>
          <w:u w:val="single"/>
        </w:rPr>
        <w:t>До 01.07.2017г.</w:t>
      </w:r>
    </w:p>
    <w:p w:rsidR="00FB6CA3" w:rsidRPr="00716E12" w:rsidRDefault="00FB6CA3" w:rsidP="00716E12">
      <w:pPr>
        <w:ind w:firstLine="709"/>
        <w:jc w:val="both"/>
      </w:pPr>
      <w:r w:rsidRPr="00716E12">
        <w:t>а) отсутствие действующих удостоверений о повышения квалификации у ИТР</w:t>
      </w:r>
    </w:p>
    <w:p w:rsidR="00FB6CA3" w:rsidRPr="00716E12" w:rsidRDefault="00FB6CA3" w:rsidP="00716E12">
      <w:pPr>
        <w:ind w:firstLine="709"/>
        <w:jc w:val="both"/>
      </w:pPr>
      <w:r w:rsidRPr="00716E12">
        <w:t>б) отсутствие специалистов сварочного производства</w:t>
      </w:r>
    </w:p>
    <w:p w:rsidR="00FB6CA3" w:rsidRPr="00716E12" w:rsidRDefault="00FB6CA3" w:rsidP="00716E12">
      <w:pPr>
        <w:ind w:firstLine="709"/>
        <w:jc w:val="both"/>
      </w:pPr>
      <w:r w:rsidRPr="00716E12">
        <w:t>в) отсутствие должностной аттестации</w:t>
      </w:r>
    </w:p>
    <w:p w:rsidR="00FB6CA3" w:rsidRPr="00716E12" w:rsidRDefault="00FB6CA3" w:rsidP="00716E12">
      <w:pPr>
        <w:ind w:firstLine="709"/>
        <w:jc w:val="both"/>
      </w:pPr>
      <w:r w:rsidRPr="00716E12">
        <w:t>г) не своевременная оплата членских взносов</w:t>
      </w:r>
    </w:p>
    <w:p w:rsidR="00FB6CA3" w:rsidRPr="00716E12" w:rsidRDefault="00FB6CA3" w:rsidP="00716E12">
      <w:pPr>
        <w:ind w:firstLine="709"/>
        <w:jc w:val="both"/>
      </w:pPr>
      <w:r w:rsidRPr="00716E12">
        <w:t>д) отсутствие действующего договора страхования гражданской ответственности</w:t>
      </w:r>
    </w:p>
    <w:p w:rsidR="00FB6CA3" w:rsidRPr="00716E12" w:rsidRDefault="00FB6CA3" w:rsidP="00716E12">
      <w:pPr>
        <w:ind w:firstLine="709"/>
        <w:jc w:val="both"/>
      </w:pPr>
    </w:p>
    <w:p w:rsidR="00FB6CA3" w:rsidRPr="00716E12" w:rsidRDefault="00716E12" w:rsidP="00716E12">
      <w:pPr>
        <w:ind w:firstLine="709"/>
        <w:jc w:val="both"/>
        <w:rPr>
          <w:u w:val="single"/>
        </w:rPr>
      </w:pPr>
      <w:r>
        <w:rPr>
          <w:u w:val="single"/>
        </w:rPr>
        <w:t>П</w:t>
      </w:r>
      <w:r w:rsidR="00FB6CA3" w:rsidRPr="00716E12">
        <w:rPr>
          <w:u w:val="single"/>
        </w:rPr>
        <w:t>осле 01.07.2017г.</w:t>
      </w:r>
    </w:p>
    <w:p w:rsidR="00FB6CA3" w:rsidRPr="00716E12" w:rsidRDefault="00FB6CA3" w:rsidP="00716E12">
      <w:pPr>
        <w:ind w:firstLine="709"/>
        <w:jc w:val="both"/>
      </w:pPr>
      <w:r w:rsidRPr="00716E12">
        <w:t>а) отсутствие необходимого количества руководителей и специалистов, включенных в НРС</w:t>
      </w:r>
    </w:p>
    <w:p w:rsidR="00FB6CA3" w:rsidRPr="00716E12" w:rsidRDefault="00FB6CA3" w:rsidP="00716E12">
      <w:pPr>
        <w:ind w:firstLine="709"/>
        <w:jc w:val="both"/>
      </w:pPr>
      <w:r w:rsidRPr="00716E12">
        <w:t>б) отсутствие действующих удостоверений о повышения квалификации у ИТР</w:t>
      </w:r>
    </w:p>
    <w:p w:rsidR="00FB6CA3" w:rsidRPr="00716E12" w:rsidRDefault="00FB6CA3" w:rsidP="00716E12">
      <w:pPr>
        <w:ind w:firstLine="709"/>
        <w:jc w:val="both"/>
      </w:pPr>
      <w:r w:rsidRPr="00716E12">
        <w:t>в) не своевременная оплата членских взносов</w:t>
      </w:r>
    </w:p>
    <w:p w:rsidR="00FB6CA3" w:rsidRPr="00716E12" w:rsidRDefault="00FB6CA3" w:rsidP="00716E12">
      <w:pPr>
        <w:ind w:firstLine="709"/>
        <w:jc w:val="both"/>
      </w:pPr>
      <w:r w:rsidRPr="00716E12">
        <w:t>г) отсутствие действующего договора страхования</w:t>
      </w:r>
    </w:p>
    <w:p w:rsidR="00FB6CA3" w:rsidRPr="00716E12" w:rsidRDefault="00FB6CA3" w:rsidP="00716E12">
      <w:pPr>
        <w:tabs>
          <w:tab w:val="left" w:pos="4111"/>
          <w:tab w:val="left" w:pos="4820"/>
        </w:tabs>
        <w:ind w:firstLine="709"/>
        <w:jc w:val="both"/>
        <w:rPr>
          <w:b/>
        </w:rPr>
      </w:pPr>
    </w:p>
    <w:p w:rsidR="009506FC" w:rsidRPr="00716E12" w:rsidRDefault="009506FC" w:rsidP="00716E12">
      <w:pPr>
        <w:ind w:firstLine="709"/>
        <w:jc w:val="both"/>
        <w:rPr>
          <w:b/>
        </w:rPr>
      </w:pPr>
      <w:r w:rsidRPr="00716E12">
        <w:rPr>
          <w:b/>
        </w:rPr>
        <w:t>Краткий отчёт о работе квалификационного отдела</w:t>
      </w:r>
    </w:p>
    <w:p w:rsidR="009506FC" w:rsidRPr="00716E12" w:rsidRDefault="009506FC" w:rsidP="00716E12">
      <w:pPr>
        <w:ind w:firstLine="709"/>
        <w:jc w:val="both"/>
        <w:rPr>
          <w:b/>
        </w:rPr>
      </w:pPr>
      <w:r w:rsidRPr="00716E12">
        <w:rPr>
          <w:b/>
        </w:rPr>
        <w:t xml:space="preserve"> Ассоциации РООР СРОСБР за 2017г.</w:t>
      </w:r>
    </w:p>
    <w:p w:rsidR="00716E12" w:rsidRDefault="00716E12" w:rsidP="00716E12">
      <w:pPr>
        <w:jc w:val="both"/>
        <w:rPr>
          <w:b/>
        </w:rPr>
      </w:pPr>
    </w:p>
    <w:p w:rsidR="009506FC" w:rsidRPr="00716E12" w:rsidRDefault="009506FC" w:rsidP="00716E12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Ассоциация сотрудничает со следующими вузами:</w:t>
      </w:r>
    </w:p>
    <w:p w:rsidR="009506FC" w:rsidRPr="00716E12" w:rsidRDefault="009506FC" w:rsidP="00716E12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1.1  ФГБОУ ВО «ИРНИТУ»   (Федеральное государственное бюджетное образовательное учреждение высшего  образования  «Иркутский национальный исследовательский технический университет»)</w:t>
      </w:r>
    </w:p>
    <w:p w:rsidR="009506FC" w:rsidRPr="00716E12" w:rsidRDefault="009506FC" w:rsidP="00716E12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1.2 ФГБОУ ВО «</w:t>
      </w:r>
      <w:proofErr w:type="spellStart"/>
      <w:r w:rsidRPr="00716E12">
        <w:rPr>
          <w:rFonts w:ascii="Times New Roman" w:hAnsi="Times New Roman"/>
          <w:sz w:val="24"/>
          <w:szCs w:val="24"/>
        </w:rPr>
        <w:t>БрГУ</w:t>
      </w:r>
      <w:proofErr w:type="spellEnd"/>
      <w:r w:rsidRPr="00716E12">
        <w:rPr>
          <w:rFonts w:ascii="Times New Roman" w:hAnsi="Times New Roman"/>
          <w:sz w:val="24"/>
          <w:szCs w:val="24"/>
        </w:rPr>
        <w:t>»   (Федеральное государственное бюджетное  образовательное учреждение высшего  образования «Братский государственный университет»)</w:t>
      </w:r>
    </w:p>
    <w:p w:rsidR="009506FC" w:rsidRPr="00716E12" w:rsidRDefault="009506FC" w:rsidP="00716E12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1.3 ФГБОУ ВО «</w:t>
      </w:r>
      <w:proofErr w:type="spellStart"/>
      <w:r w:rsidRPr="00716E12">
        <w:rPr>
          <w:rFonts w:ascii="Times New Roman" w:hAnsi="Times New Roman"/>
          <w:sz w:val="24"/>
          <w:szCs w:val="24"/>
        </w:rPr>
        <w:t>АнГТУ</w:t>
      </w:r>
      <w:proofErr w:type="spellEnd"/>
      <w:r w:rsidRPr="00716E12">
        <w:rPr>
          <w:rFonts w:ascii="Times New Roman" w:hAnsi="Times New Roman"/>
          <w:sz w:val="24"/>
          <w:szCs w:val="24"/>
        </w:rPr>
        <w:t>»   (Федеральное государственное бюджетное образовательное учреждение высшего  образования  «Ангарский государственный технический университет»)</w:t>
      </w:r>
    </w:p>
    <w:p w:rsidR="00716E12" w:rsidRPr="00716E12" w:rsidRDefault="009506FC" w:rsidP="00716E12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1.4 АНО «МИПКИ»   (Автономная некоммерческая организация  дополнительного профессионального образования «Межотраслевой  институт п</w:t>
      </w:r>
      <w:r w:rsidR="00716E12" w:rsidRPr="00716E12">
        <w:rPr>
          <w:rFonts w:ascii="Times New Roman" w:hAnsi="Times New Roman"/>
          <w:sz w:val="24"/>
          <w:szCs w:val="24"/>
        </w:rPr>
        <w:t>одготовки кадров и информации»)</w:t>
      </w:r>
    </w:p>
    <w:p w:rsidR="00716E12" w:rsidRPr="00716E12" w:rsidRDefault="009506FC" w:rsidP="00716E12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 xml:space="preserve">В 2017г.  было проведено обучение  и выданы удостоверения  о </w:t>
      </w:r>
      <w:r w:rsidRPr="00716E12">
        <w:rPr>
          <w:rFonts w:ascii="Times New Roman" w:hAnsi="Times New Roman"/>
          <w:b/>
          <w:sz w:val="24"/>
          <w:szCs w:val="24"/>
        </w:rPr>
        <w:t>повышении квалификации</w:t>
      </w:r>
      <w:r w:rsidRPr="00716E12">
        <w:rPr>
          <w:rFonts w:ascii="Times New Roman" w:hAnsi="Times New Roman"/>
          <w:sz w:val="24"/>
          <w:szCs w:val="24"/>
        </w:rPr>
        <w:t xml:space="preserve"> 214 специалистам.</w:t>
      </w:r>
    </w:p>
    <w:p w:rsidR="009506FC" w:rsidRPr="00716E12" w:rsidRDefault="009506FC" w:rsidP="00716E12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 xml:space="preserve">Ассоциация РООР СРОСБР активно осуществляет работу по внедрению системы </w:t>
      </w:r>
      <w:r w:rsidRPr="00716E12">
        <w:rPr>
          <w:rFonts w:ascii="Times New Roman" w:hAnsi="Times New Roman"/>
          <w:b/>
          <w:sz w:val="24"/>
          <w:szCs w:val="24"/>
        </w:rPr>
        <w:t>аттестации</w:t>
      </w:r>
      <w:r w:rsidRPr="00716E12">
        <w:rPr>
          <w:rFonts w:ascii="Times New Roman" w:hAnsi="Times New Roman"/>
          <w:sz w:val="24"/>
          <w:szCs w:val="24"/>
        </w:rPr>
        <w:t xml:space="preserve"> специалистов строительных организаций. </w:t>
      </w:r>
    </w:p>
    <w:p w:rsidR="00716E12" w:rsidRPr="00716E12" w:rsidRDefault="009506FC" w:rsidP="00716E12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Для достижения данной цели Ассоциация продолжила работу по совершенствованию программ тестирования, самих тестов, стало более доступно само прохождение   аттестации в Аттестационном  Центре при АНО СБР в связи с удобным графиком работы</w:t>
      </w:r>
      <w:proofErr w:type="gramStart"/>
      <w:r w:rsidRPr="00716E12">
        <w:rPr>
          <w:rFonts w:ascii="Times New Roman" w:hAnsi="Times New Roman"/>
          <w:sz w:val="24"/>
          <w:szCs w:val="24"/>
        </w:rPr>
        <w:t>..</w:t>
      </w:r>
      <w:proofErr w:type="gramEnd"/>
    </w:p>
    <w:p w:rsidR="009506FC" w:rsidRPr="00716E12" w:rsidRDefault="009506FC" w:rsidP="00716E12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За 2017 год  Аттестационной комиссией  при Ассоциации РООР «СРОСБР» было  аттестовано 147 специалистов.</w:t>
      </w:r>
    </w:p>
    <w:p w:rsidR="009506FC" w:rsidRPr="00716E12" w:rsidRDefault="009506FC" w:rsidP="00716E12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 xml:space="preserve">13 июля  2017 г  Ассоциация РООР СРО СБР  получила  статус «Оператора»   для     работы по  включению   специалистов   в </w:t>
      </w:r>
      <w:r w:rsidRPr="00716E12">
        <w:rPr>
          <w:rFonts w:ascii="Times New Roman" w:hAnsi="Times New Roman"/>
          <w:b/>
          <w:sz w:val="24"/>
          <w:szCs w:val="24"/>
        </w:rPr>
        <w:t xml:space="preserve">Национальный  Реестр  </w:t>
      </w:r>
      <w:r w:rsidRPr="00716E12">
        <w:rPr>
          <w:rFonts w:ascii="Times New Roman" w:hAnsi="Times New Roman"/>
          <w:sz w:val="24"/>
          <w:szCs w:val="24"/>
        </w:rPr>
        <w:t>Ассоциации «</w:t>
      </w:r>
      <w:proofErr w:type="spellStart"/>
      <w:r w:rsidRPr="00716E12">
        <w:rPr>
          <w:rFonts w:ascii="Times New Roman" w:hAnsi="Times New Roman"/>
          <w:sz w:val="24"/>
          <w:szCs w:val="24"/>
        </w:rPr>
        <w:t>Нострой</w:t>
      </w:r>
      <w:proofErr w:type="spellEnd"/>
      <w:r w:rsidRPr="00716E12">
        <w:rPr>
          <w:rFonts w:ascii="Times New Roman" w:hAnsi="Times New Roman"/>
          <w:sz w:val="24"/>
          <w:szCs w:val="24"/>
        </w:rPr>
        <w:t xml:space="preserve">». </w:t>
      </w:r>
    </w:p>
    <w:p w:rsidR="00716E12" w:rsidRPr="00716E12" w:rsidRDefault="009506FC" w:rsidP="00716E12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За   отчетный  год  297 организаций</w:t>
      </w:r>
      <w:proofErr w:type="gramStart"/>
      <w:r w:rsidRPr="00716E1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6E12">
        <w:rPr>
          <w:rFonts w:ascii="Times New Roman" w:hAnsi="Times New Roman"/>
          <w:sz w:val="24"/>
          <w:szCs w:val="24"/>
        </w:rPr>
        <w:t xml:space="preserve"> членов  Ассоциации РООР СРОСБР,  подали 946 заявлений  о  включении  своих  специалистов  в НРС,  из них  761 -включены  в  данный Реестр. Остальные заявления в настоящее время  в работе</w:t>
      </w:r>
      <w:proofErr w:type="gramStart"/>
      <w:r w:rsidRPr="00716E1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506FC" w:rsidRPr="00716E12" w:rsidRDefault="009506FC" w:rsidP="00716E12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16E12">
        <w:rPr>
          <w:rFonts w:ascii="Times New Roman" w:hAnsi="Times New Roman"/>
          <w:sz w:val="24"/>
          <w:szCs w:val="24"/>
        </w:rPr>
        <w:t>октябре</w:t>
      </w:r>
      <w:proofErr w:type="gramEnd"/>
      <w:r w:rsidRPr="00716E12">
        <w:rPr>
          <w:rFonts w:ascii="Times New Roman" w:hAnsi="Times New Roman"/>
          <w:sz w:val="24"/>
          <w:szCs w:val="24"/>
        </w:rPr>
        <w:t xml:space="preserve"> 2017г.  зарегистрирован </w:t>
      </w:r>
      <w:r w:rsidRPr="00716E12">
        <w:rPr>
          <w:rFonts w:ascii="Times New Roman" w:hAnsi="Times New Roman"/>
          <w:b/>
          <w:sz w:val="24"/>
          <w:szCs w:val="24"/>
        </w:rPr>
        <w:t>Центр Оценки квалификации</w:t>
      </w:r>
      <w:r w:rsidRPr="00716E12">
        <w:rPr>
          <w:rFonts w:ascii="Times New Roman" w:hAnsi="Times New Roman"/>
          <w:sz w:val="24"/>
          <w:szCs w:val="24"/>
        </w:rPr>
        <w:t xml:space="preserve">  АНО «Строителей   Байкальского региона»  (далее – ЦОК АНО «СБР») для  осуществления  деятельности  по  проведению независимой   оценки квалификации в  строительстве  и   присвоен  регистрационный  № ЦОК- 38.004. </w:t>
      </w:r>
    </w:p>
    <w:p w:rsidR="009506FC" w:rsidRPr="00716E12" w:rsidRDefault="009506FC" w:rsidP="00716E12">
      <w:pPr>
        <w:ind w:firstLine="709"/>
        <w:jc w:val="both"/>
      </w:pPr>
      <w:r w:rsidRPr="00716E12">
        <w:t>В Ассоциации РООР СРОСБР  -</w:t>
      </w:r>
      <w:r w:rsidR="00716E12">
        <w:t xml:space="preserve">  </w:t>
      </w:r>
      <w:r w:rsidRPr="00716E12">
        <w:t>2  эксперта по  независимой  оценке  квалификаций.</w:t>
      </w:r>
    </w:p>
    <w:p w:rsidR="009506FC" w:rsidRPr="00716E12" w:rsidRDefault="009506FC" w:rsidP="00716E12">
      <w:pPr>
        <w:ind w:firstLine="709"/>
        <w:jc w:val="both"/>
      </w:pPr>
      <w:r w:rsidRPr="00716E12">
        <w:t xml:space="preserve">6.1-  при </w:t>
      </w:r>
      <w:proofErr w:type="spellStart"/>
      <w:r w:rsidRPr="00716E12">
        <w:t>ЦОКе</w:t>
      </w:r>
      <w:proofErr w:type="spellEnd"/>
      <w:r w:rsidRPr="00716E12">
        <w:t xml:space="preserve">  зарегистрировано 3 </w:t>
      </w:r>
      <w:proofErr w:type="gramStart"/>
      <w:r w:rsidRPr="00716E12">
        <w:t>экзаменационных</w:t>
      </w:r>
      <w:proofErr w:type="gramEnd"/>
      <w:r w:rsidRPr="00716E12">
        <w:t xml:space="preserve">  центра (ЭЦ):</w:t>
      </w:r>
    </w:p>
    <w:p w:rsidR="009506FC" w:rsidRPr="00716E12" w:rsidRDefault="009506FC" w:rsidP="00716E12">
      <w:pPr>
        <w:pStyle w:val="a3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ГАПОУ ИО «Иркутский  Техникум архитектуры  и строительства» (ГАПОУ ИО «АТСТ»)</w:t>
      </w:r>
    </w:p>
    <w:p w:rsidR="009506FC" w:rsidRPr="00716E12" w:rsidRDefault="009506FC" w:rsidP="00716E12">
      <w:pPr>
        <w:pStyle w:val="a3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ГАПОУ ИО «Ангарский техникум  строительных технологий» (ГАПОУ ИО  «АТСТ»)</w:t>
      </w:r>
    </w:p>
    <w:p w:rsidR="009506FC" w:rsidRPr="00716E12" w:rsidRDefault="009506FC" w:rsidP="00716E12">
      <w:pPr>
        <w:pStyle w:val="a3"/>
        <w:numPr>
          <w:ilvl w:val="0"/>
          <w:numId w:val="1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ГБПОУ ИО «Иркутский  техникум  транспорта  и строительства» (ГБПОУ ИО «</w:t>
      </w:r>
      <w:proofErr w:type="spellStart"/>
      <w:r w:rsidRPr="00716E12">
        <w:rPr>
          <w:rFonts w:ascii="Times New Roman" w:hAnsi="Times New Roman"/>
          <w:sz w:val="24"/>
          <w:szCs w:val="24"/>
        </w:rPr>
        <w:t>ИТТРиС</w:t>
      </w:r>
      <w:proofErr w:type="spellEnd"/>
      <w:r w:rsidRPr="00716E12">
        <w:rPr>
          <w:rFonts w:ascii="Times New Roman" w:hAnsi="Times New Roman"/>
          <w:sz w:val="24"/>
          <w:szCs w:val="24"/>
        </w:rPr>
        <w:t>»)</w:t>
      </w:r>
      <w:proofErr w:type="gramStart"/>
      <w:r w:rsidRPr="00716E1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506FC" w:rsidRPr="00716E12" w:rsidRDefault="009506FC" w:rsidP="00716E12">
      <w:pPr>
        <w:ind w:firstLine="709"/>
        <w:jc w:val="both"/>
      </w:pPr>
      <w:r w:rsidRPr="00716E12">
        <w:t xml:space="preserve">При них аккредитовано  18  экспертов  на   9   квалификаций:  </w:t>
      </w:r>
    </w:p>
    <w:p w:rsidR="009506FC" w:rsidRPr="00716E12" w:rsidRDefault="009506FC" w:rsidP="00716E12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Каменщик  (3.4)</w:t>
      </w:r>
    </w:p>
    <w:p w:rsidR="009506FC" w:rsidRPr="00716E12" w:rsidRDefault="009506FC" w:rsidP="00716E12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Монтажник  опалубочных  систем (3)</w:t>
      </w:r>
    </w:p>
    <w:p w:rsidR="009506FC" w:rsidRPr="00716E12" w:rsidRDefault="009506FC" w:rsidP="00716E12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Маляр строительный (3,4)</w:t>
      </w:r>
    </w:p>
    <w:p w:rsidR="009506FC" w:rsidRPr="00716E12" w:rsidRDefault="009506FC" w:rsidP="00716E12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Штукатур (3,4)</w:t>
      </w:r>
    </w:p>
    <w:p w:rsidR="009506FC" w:rsidRPr="00716E12" w:rsidRDefault="009506FC" w:rsidP="00716E12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Монтажник  каркасно-обшивных конструкций (4)</w:t>
      </w:r>
    </w:p>
    <w:p w:rsidR="009506FC" w:rsidRPr="00716E12" w:rsidRDefault="009506FC" w:rsidP="00716E12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Электромонтажник по наладке  объектов электроснабжения (5)</w:t>
      </w:r>
    </w:p>
    <w:p w:rsidR="009506FC" w:rsidRPr="00716E12" w:rsidRDefault="009506FC" w:rsidP="00716E12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Арматурщик (3)</w:t>
      </w:r>
    </w:p>
    <w:p w:rsidR="009506FC" w:rsidRPr="00716E12" w:rsidRDefault="009506FC" w:rsidP="00716E12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Бетонщик (3)</w:t>
      </w:r>
    </w:p>
    <w:p w:rsidR="009506FC" w:rsidRPr="00716E12" w:rsidRDefault="009506FC" w:rsidP="00716E12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6E12">
        <w:rPr>
          <w:rFonts w:ascii="Times New Roman" w:hAnsi="Times New Roman"/>
          <w:sz w:val="24"/>
          <w:szCs w:val="24"/>
        </w:rPr>
        <w:t>Облицовщик – плиточник (3)</w:t>
      </w:r>
    </w:p>
    <w:p w:rsidR="009506FC" w:rsidRPr="00716E12" w:rsidRDefault="009506FC" w:rsidP="00716E12">
      <w:pPr>
        <w:ind w:firstLine="709"/>
        <w:jc w:val="both"/>
      </w:pPr>
    </w:p>
    <w:p w:rsidR="009A54FB" w:rsidRPr="00716E12" w:rsidRDefault="009A54FB" w:rsidP="00716E12">
      <w:pPr>
        <w:ind w:firstLine="709"/>
        <w:jc w:val="both"/>
        <w:rPr>
          <w:b/>
        </w:rPr>
      </w:pPr>
    </w:p>
    <w:p w:rsidR="002E44E2" w:rsidRPr="00716E12" w:rsidRDefault="00AD0519" w:rsidP="00716E12">
      <w:pPr>
        <w:ind w:firstLine="709"/>
        <w:jc w:val="both"/>
        <w:rPr>
          <w:b/>
        </w:rPr>
      </w:pPr>
      <w:r w:rsidRPr="00716E12">
        <w:rPr>
          <w:b/>
        </w:rPr>
        <w:t>Реализация вступления</w:t>
      </w:r>
      <w:r w:rsidR="0069517A" w:rsidRPr="00716E12">
        <w:rPr>
          <w:b/>
        </w:rPr>
        <w:t xml:space="preserve"> </w:t>
      </w:r>
      <w:r w:rsidRPr="00716E12">
        <w:rPr>
          <w:b/>
        </w:rPr>
        <w:t>Закона</w:t>
      </w:r>
      <w:r w:rsidR="0069517A" w:rsidRPr="00716E12">
        <w:rPr>
          <w:b/>
        </w:rPr>
        <w:t xml:space="preserve"> </w:t>
      </w:r>
      <w:r w:rsidRPr="00716E12">
        <w:rPr>
          <w:b/>
        </w:rPr>
        <w:t>372 ФЗ</w:t>
      </w:r>
    </w:p>
    <w:p w:rsidR="002E44E2" w:rsidRPr="00716E12" w:rsidRDefault="002E44E2" w:rsidP="00716E12">
      <w:pPr>
        <w:ind w:firstLine="709"/>
        <w:jc w:val="both"/>
        <w:rPr>
          <w:b/>
        </w:rPr>
      </w:pPr>
    </w:p>
    <w:p w:rsidR="002E44E2" w:rsidRPr="00716E12" w:rsidRDefault="00AD0519" w:rsidP="00716E12">
      <w:pPr>
        <w:ind w:firstLine="709"/>
        <w:jc w:val="both"/>
      </w:pPr>
      <w:r w:rsidRPr="00716E12">
        <w:t>Отчетный</w:t>
      </w:r>
      <w:r w:rsidR="0069517A" w:rsidRPr="00716E12">
        <w:t xml:space="preserve"> </w:t>
      </w:r>
      <w:r w:rsidRPr="00716E12">
        <w:t>период</w:t>
      </w:r>
      <w:r w:rsidR="0069517A" w:rsidRPr="00716E12">
        <w:t xml:space="preserve"> </w:t>
      </w:r>
      <w:r w:rsidRPr="00716E12">
        <w:t>совпал</w:t>
      </w:r>
      <w:r w:rsidR="0069517A" w:rsidRPr="00716E12">
        <w:t xml:space="preserve"> </w:t>
      </w:r>
      <w:r w:rsidRPr="00716E12">
        <w:t>с</w:t>
      </w:r>
      <w:r w:rsidR="0069517A" w:rsidRPr="00716E12">
        <w:t xml:space="preserve"> </w:t>
      </w:r>
      <w:r w:rsidRPr="00716E12">
        <w:t>подготовкой</w:t>
      </w:r>
      <w:r w:rsidR="0069517A" w:rsidRPr="00716E12">
        <w:t xml:space="preserve"> </w:t>
      </w:r>
      <w:r w:rsidRPr="00716E12">
        <w:t>к</w:t>
      </w:r>
      <w:r w:rsidR="0069517A" w:rsidRPr="00716E12">
        <w:t xml:space="preserve"> </w:t>
      </w:r>
      <w:r w:rsidRPr="00716E12">
        <w:t>вступлению</w:t>
      </w:r>
      <w:r w:rsidR="0069517A" w:rsidRPr="00716E12">
        <w:t xml:space="preserve"> </w:t>
      </w:r>
      <w:r w:rsidRPr="00716E12">
        <w:t>в</w:t>
      </w:r>
      <w:r w:rsidR="0069517A" w:rsidRPr="00716E12">
        <w:t xml:space="preserve"> </w:t>
      </w:r>
      <w:r w:rsidRPr="00716E12">
        <w:t>действие</w:t>
      </w:r>
      <w:r w:rsidR="0069517A" w:rsidRPr="00716E12">
        <w:t xml:space="preserve"> </w:t>
      </w:r>
      <w:r w:rsidRPr="00716E12">
        <w:t>закона</w:t>
      </w:r>
      <w:r w:rsidR="0069517A" w:rsidRPr="00716E12">
        <w:t xml:space="preserve"> </w:t>
      </w:r>
      <w:r w:rsidRPr="00716E12">
        <w:t>372</w:t>
      </w:r>
      <w:r w:rsidR="00AF71E6" w:rsidRPr="00716E12">
        <w:t>-</w:t>
      </w:r>
      <w:r w:rsidRPr="00716E12">
        <w:t>ФЗ</w:t>
      </w:r>
      <w:r w:rsidR="001F43E6">
        <w:t xml:space="preserve">. </w:t>
      </w:r>
      <w:r w:rsidR="002E44E2" w:rsidRPr="00716E12">
        <w:t xml:space="preserve">Должен  доложить,  что  Ассоциация  исполнила  все  предписанные  контролирующими  органами  и  законом  мероприятия.  Сохранила  и  разместила  на  </w:t>
      </w:r>
      <w:proofErr w:type="spellStart"/>
      <w:r w:rsidR="002E44E2" w:rsidRPr="00716E12">
        <w:t>спецсчетах</w:t>
      </w:r>
      <w:proofErr w:type="spellEnd"/>
      <w:r w:rsidR="002E44E2" w:rsidRPr="00716E12">
        <w:t xml:space="preserve">  денежные  средства  компенсационных  фондов.  И  на  сегодняшний  день  сове</w:t>
      </w:r>
      <w:r w:rsidR="00761DB1" w:rsidRPr="00716E12">
        <w:t>р</w:t>
      </w:r>
      <w:r w:rsidR="002E44E2" w:rsidRPr="00716E12">
        <w:t xml:space="preserve">шенно  обоснованно  находится  в  числе  </w:t>
      </w:r>
      <w:proofErr w:type="gramStart"/>
      <w:r w:rsidR="00761DB1" w:rsidRPr="00716E12">
        <w:t>профессиональных</w:t>
      </w:r>
      <w:proofErr w:type="gramEnd"/>
      <w:r w:rsidR="00761DB1" w:rsidRPr="00716E12">
        <w:t xml:space="preserve">  СРО</w:t>
      </w:r>
      <w:r w:rsidR="001F43E6">
        <w:t>,</w:t>
      </w:r>
      <w:r w:rsidR="00761DB1" w:rsidRPr="00716E12">
        <w:t xml:space="preserve">  соответствующих  всем  требованиям  закона.</w:t>
      </w:r>
    </w:p>
    <w:p w:rsidR="00761DB1" w:rsidRPr="00716E12" w:rsidRDefault="0020544E" w:rsidP="00716E12">
      <w:pPr>
        <w:ind w:firstLine="709"/>
        <w:jc w:val="both"/>
      </w:pPr>
      <w:r w:rsidRPr="00716E12">
        <w:t xml:space="preserve">Вместе  с тем  вступивший  в  силу  с  01.07.2017  закон  ставит  перед  саморегулируемыми  организациями  целый  ряд  новых  и  </w:t>
      </w:r>
      <w:r w:rsidR="00E92E81" w:rsidRPr="00716E12">
        <w:t>достаточно  серьезных  задач,  призванных  искоренить  коммерческую  составляющую  и  повысить  эффективность  саморегулирования.   Перечислю  некоторые  из  них.</w:t>
      </w:r>
    </w:p>
    <w:p w:rsidR="00E92E81" w:rsidRPr="00716E12" w:rsidRDefault="00E92E81" w:rsidP="00716E12">
      <w:pPr>
        <w:ind w:firstLine="709"/>
        <w:jc w:val="both"/>
      </w:pPr>
      <w:r w:rsidRPr="00716E12">
        <w:t xml:space="preserve">-  Закон  </w:t>
      </w:r>
      <w:proofErr w:type="gramStart"/>
      <w:r w:rsidRPr="00716E12">
        <w:t>заменил  допуски  на  виды</w:t>
      </w:r>
      <w:proofErr w:type="gramEnd"/>
      <w:r w:rsidRPr="00716E12">
        <w:t xml:space="preserve">  работ  на  членство  в  СРО.  Этим  самым  возложил  ответственность</w:t>
      </w:r>
      <w:r w:rsidR="00C365C1" w:rsidRPr="00716E12">
        <w:t xml:space="preserve">  на  все  выполняемые  виды  работ</w:t>
      </w:r>
    </w:p>
    <w:p w:rsidR="00C365C1" w:rsidRPr="00716E12" w:rsidRDefault="00C365C1" w:rsidP="00716E12">
      <w:pPr>
        <w:ind w:firstLine="709"/>
        <w:jc w:val="both"/>
      </w:pPr>
      <w:r w:rsidRPr="00716E12">
        <w:t>-  Закон  установил  ответственность  СРО  за  исполнение  условий  прописанных  в  контракте,  заключенных  на  основе  конкурентных  методов  выбора  подрядчика.</w:t>
      </w:r>
    </w:p>
    <w:p w:rsidR="00C365C1" w:rsidRPr="00716E12" w:rsidRDefault="00C365C1" w:rsidP="00716E12">
      <w:pPr>
        <w:ind w:firstLine="709"/>
        <w:jc w:val="both"/>
      </w:pPr>
      <w:r w:rsidRPr="00716E12">
        <w:t xml:space="preserve">-  </w:t>
      </w:r>
      <w:r w:rsidR="001F43E6">
        <w:t>З</w:t>
      </w:r>
      <w:r w:rsidRPr="00716E12">
        <w:t>акон  обязал  СРО  осуществлять  анализ  и  мониторинг  деятельности  своих  членов</w:t>
      </w:r>
    </w:p>
    <w:p w:rsidR="00C365C1" w:rsidRPr="00716E12" w:rsidRDefault="00C365C1" w:rsidP="00716E12">
      <w:pPr>
        <w:ind w:firstLine="709"/>
        <w:jc w:val="both"/>
      </w:pPr>
      <w:r w:rsidRPr="00716E12">
        <w:t xml:space="preserve">-  </w:t>
      </w:r>
      <w:r w:rsidR="001F43E6">
        <w:t>З</w:t>
      </w:r>
      <w:r w:rsidRPr="00716E12">
        <w:t>акон  установил  для  СРО  право  осуществления  общественного  контроля  выбора  подрядчика  при  конкурентном  методе  его  определения.</w:t>
      </w:r>
    </w:p>
    <w:p w:rsidR="00EB5906" w:rsidRPr="00716E12" w:rsidRDefault="00EB5906" w:rsidP="00716E12">
      <w:pPr>
        <w:ind w:firstLine="709"/>
        <w:jc w:val="both"/>
      </w:pPr>
      <w:r w:rsidRPr="00716E12">
        <w:t>Даже  т</w:t>
      </w:r>
      <w:r w:rsidR="001F43E6">
        <w:t xml:space="preserve">о, </w:t>
      </w:r>
      <w:r w:rsidRPr="00716E12">
        <w:t>что  я  перечислил</w:t>
      </w:r>
      <w:r w:rsidR="001F43E6">
        <w:t>,</w:t>
      </w:r>
      <w:r w:rsidRPr="00716E12">
        <w:t xml:space="preserve">  значительно  расширяет  сферу  нашего  с  </w:t>
      </w:r>
      <w:r w:rsidR="001F43E6">
        <w:t>в</w:t>
      </w:r>
      <w:r w:rsidRPr="00716E12">
        <w:t>ами  взаимодействия</w:t>
      </w:r>
      <w:r w:rsidR="001F43E6">
        <w:t>,</w:t>
      </w:r>
      <w:r w:rsidRPr="00716E12">
        <w:t xml:space="preserve">  в  первую  очередь</w:t>
      </w:r>
      <w:r w:rsidR="001F43E6">
        <w:t>,</w:t>
      </w:r>
      <w:r w:rsidRPr="00716E12">
        <w:t xml:space="preserve">  в  области  контроля.</w:t>
      </w:r>
      <w:r w:rsidR="001C0442" w:rsidRPr="00716E12">
        <w:t xml:space="preserve">  В  разы  повышается  значение  оперативности  и  достоверности  информации</w:t>
      </w:r>
      <w:r w:rsidR="001F43E6">
        <w:t>,</w:t>
      </w:r>
      <w:r w:rsidR="001C0442" w:rsidRPr="00716E12">
        <w:t xml:space="preserve">  которой  мы  с  Вами  обязаны  обмениваться.</w:t>
      </w:r>
    </w:p>
    <w:p w:rsidR="00C1459F" w:rsidRPr="00716E12" w:rsidRDefault="00C1459F" w:rsidP="00716E12">
      <w:pPr>
        <w:ind w:firstLine="709"/>
        <w:jc w:val="both"/>
      </w:pPr>
      <w:r w:rsidRPr="00716E12">
        <w:t xml:space="preserve">Решающую  помощь  в  этом,  как  мы  считаем,  нам  должен  оказать  </w:t>
      </w:r>
      <w:proofErr w:type="spellStart"/>
      <w:r w:rsidR="001F43E6">
        <w:t>Л</w:t>
      </w:r>
      <w:r w:rsidRPr="00716E12">
        <w:t>личный</w:t>
      </w:r>
      <w:proofErr w:type="spellEnd"/>
      <w:r w:rsidRPr="00716E12">
        <w:t xml:space="preserve">  кабинет  членов  СРО.  Считаю,  что  в  перспективе  общение  СРО  и  членов  СРО  должно  происходить  только  через  вышеназванный  ресурс  с  использованием  документов</w:t>
      </w:r>
      <w:r w:rsidR="001F43E6">
        <w:t>,</w:t>
      </w:r>
      <w:r w:rsidRPr="00716E12">
        <w:t xml:space="preserve">  подписанных  электронно-цифровой  подписью.  Повторяю</w:t>
      </w:r>
      <w:r w:rsidR="001F43E6">
        <w:t>:</w:t>
      </w:r>
      <w:r w:rsidRPr="00716E12">
        <w:t xml:space="preserve">  всех  документов  включая  отчеты,  проверки  и  т.д.</w:t>
      </w:r>
    </w:p>
    <w:p w:rsidR="002E44E2" w:rsidRPr="00716E12" w:rsidRDefault="00A265A3" w:rsidP="00716E12">
      <w:pPr>
        <w:ind w:firstLine="709"/>
        <w:jc w:val="both"/>
      </w:pPr>
      <w:r w:rsidRPr="00716E12">
        <w:t xml:space="preserve">Пока  этот вопрос  движется  со  скрипом.  Я  вынужден  призвать  </w:t>
      </w:r>
      <w:r w:rsidR="001F43E6">
        <w:t>в</w:t>
      </w:r>
      <w:r w:rsidRPr="00716E12">
        <w:t>ас  всех  с  этой  трибуны</w:t>
      </w:r>
      <w:r w:rsidR="001F43E6">
        <w:t xml:space="preserve"> с</w:t>
      </w:r>
      <w:r w:rsidRPr="00716E12">
        <w:t>ерьезно  заняться  освоением  возможностей  личных  кабинетов.  Поверьте</w:t>
      </w:r>
      <w:r w:rsidR="001F43E6">
        <w:t>,</w:t>
      </w:r>
      <w:r w:rsidRPr="00716E12">
        <w:t xml:space="preserve">  это  действительно  очень  важно</w:t>
      </w:r>
      <w:r w:rsidR="001E13FE" w:rsidRPr="00716E12">
        <w:t>.</w:t>
      </w:r>
    </w:p>
    <w:p w:rsidR="001E13FE" w:rsidRPr="00716E12" w:rsidRDefault="001E13FE" w:rsidP="00716E12">
      <w:pPr>
        <w:ind w:firstLine="709"/>
        <w:jc w:val="both"/>
      </w:pPr>
      <w:r w:rsidRPr="00716E12">
        <w:t xml:space="preserve">  И  последнее.   НОСТРОЙ  разработал  и  готовит к  утверждению  стандарты  деятельности  саморегулируемых  организаций.  Это  документы</w:t>
      </w:r>
      <w:r w:rsidR="001F43E6">
        <w:t>,</w:t>
      </w:r>
      <w:r w:rsidRPr="00716E12">
        <w:t xml:space="preserve">  призванные  регламентировать  и  обеспечить  единообразие  документов  всех  СРО  РФ</w:t>
      </w:r>
      <w:r w:rsidR="001F43E6">
        <w:t>.</w:t>
      </w:r>
      <w:r w:rsidRPr="00716E12">
        <w:t xml:space="preserve">  Работа </w:t>
      </w:r>
      <w:r w:rsidR="003D391B" w:rsidRPr="00716E12">
        <w:t>эта</w:t>
      </w:r>
      <w:r w:rsidR="001F43E6">
        <w:t>,</w:t>
      </w:r>
      <w:r w:rsidR="003D391B" w:rsidRPr="00716E12">
        <w:t xml:space="preserve"> на  наш  взгляд</w:t>
      </w:r>
      <w:r w:rsidR="001F43E6">
        <w:t>,</w:t>
      </w:r>
      <w:r w:rsidR="003D391B" w:rsidRPr="00716E12">
        <w:t xml:space="preserve">  </w:t>
      </w:r>
      <w:r w:rsidRPr="00716E12">
        <w:t>выполнена  с  опозданием  на  восемь лет.</w:t>
      </w:r>
    </w:p>
    <w:p w:rsidR="001E13FE" w:rsidRPr="00716E12" w:rsidRDefault="001E13FE" w:rsidP="00716E12">
      <w:pPr>
        <w:ind w:firstLine="709"/>
        <w:jc w:val="both"/>
      </w:pPr>
      <w:r w:rsidRPr="00716E12">
        <w:t>Эти  стандарты  должны  были  быть  приняты  на  первом  учредительном  съезде  НОСТРОЙ  в  ноябре  2009 года.</w:t>
      </w:r>
      <w:r w:rsidR="00127855" w:rsidRPr="00716E12">
        <w:t xml:space="preserve"> Это  позволило бы  избежать большей  части  негативных  явлений</w:t>
      </w:r>
      <w:r w:rsidR="001F43E6">
        <w:t>,</w:t>
      </w:r>
      <w:r w:rsidR="00127855" w:rsidRPr="00716E12">
        <w:t xml:space="preserve">  накопившихся  за  восемь  лет  в  саморегулировании.   Ну</w:t>
      </w:r>
      <w:r w:rsidR="001F43E6">
        <w:t>,</w:t>
      </w:r>
      <w:r w:rsidR="00127855" w:rsidRPr="00716E12">
        <w:t xml:space="preserve">  лучше  </w:t>
      </w:r>
      <w:proofErr w:type="spellStart"/>
      <w:r w:rsidR="00127855" w:rsidRPr="00716E12">
        <w:t>поздн</w:t>
      </w:r>
      <w:proofErr w:type="spellEnd"/>
      <w:r w:rsidR="001F43E6">
        <w:t>,</w:t>
      </w:r>
      <w:r w:rsidR="00127855" w:rsidRPr="00716E12">
        <w:t xml:space="preserve">  чем  никогда.</w:t>
      </w:r>
      <w:r w:rsidR="003D391B" w:rsidRPr="00716E12">
        <w:t xml:space="preserve">  Эти  стандарты  по  большому  счету  призваны  решить  две  главные  проблемы.</w:t>
      </w:r>
    </w:p>
    <w:p w:rsidR="003D391B" w:rsidRPr="00716E12" w:rsidRDefault="003D391B" w:rsidP="00716E12">
      <w:pPr>
        <w:ind w:firstLine="709"/>
        <w:jc w:val="both"/>
      </w:pPr>
      <w:r w:rsidRPr="00716E12">
        <w:t>Во</w:t>
      </w:r>
      <w:r w:rsidR="001F43E6">
        <w:t>-</w:t>
      </w:r>
      <w:r w:rsidRPr="00716E12">
        <w:t>первых</w:t>
      </w:r>
      <w:r w:rsidR="001F43E6">
        <w:t>,</w:t>
      </w:r>
      <w:r w:rsidRPr="00716E12">
        <w:t xml:space="preserve">  стандарты  предписывают  единые  для  вех  СРО  формы  и  системы  ведения  документации,  что  позволит  ве</w:t>
      </w:r>
      <w:r w:rsidR="001F43E6">
        <w:t xml:space="preserve">сти </w:t>
      </w:r>
      <w:r w:rsidRPr="00716E12">
        <w:t>электронного  документооборота  и  повысит</w:t>
      </w:r>
      <w:r w:rsidR="001F43E6">
        <w:t>ь</w:t>
      </w:r>
      <w:r w:rsidRPr="00716E12">
        <w:t xml:space="preserve">  открытость  деятельности  СРО</w:t>
      </w:r>
      <w:r w:rsidR="002F1F33" w:rsidRPr="00716E12">
        <w:t>.</w:t>
      </w:r>
    </w:p>
    <w:p w:rsidR="002F1F33" w:rsidRPr="00716E12" w:rsidRDefault="002F1F33" w:rsidP="00716E12">
      <w:pPr>
        <w:ind w:firstLine="709"/>
        <w:jc w:val="both"/>
      </w:pPr>
      <w:r w:rsidRPr="00716E12">
        <w:t>Во</w:t>
      </w:r>
      <w:r w:rsidR="001F43E6">
        <w:t>-</w:t>
      </w:r>
      <w:r w:rsidRPr="00716E12">
        <w:t>вторых</w:t>
      </w:r>
      <w:r w:rsidR="001F43E6">
        <w:t>,</w:t>
      </w:r>
      <w:r w:rsidRPr="00716E12">
        <w:t xml:space="preserve">  стандарты  регламентируют  главную  функцию  СРО</w:t>
      </w:r>
      <w:r w:rsidR="00165D3A" w:rsidRPr="00716E12">
        <w:t xml:space="preserve"> – контрольную</w:t>
      </w:r>
      <w:r w:rsidR="001F43E6">
        <w:t>, д</w:t>
      </w:r>
      <w:r w:rsidR="00165D3A" w:rsidRPr="00716E12">
        <w:t>елая  невозможной  так  называемую  конкуренцию  в  этом  вопросе,  что</w:t>
      </w:r>
      <w:r w:rsidR="001F43E6">
        <w:t>бы,</w:t>
      </w:r>
      <w:r w:rsidR="00165D3A" w:rsidRPr="00716E12">
        <w:t xml:space="preserve">  как  предполагается</w:t>
      </w:r>
      <w:r w:rsidR="001F43E6">
        <w:t>,</w:t>
      </w:r>
      <w:r w:rsidR="00165D3A" w:rsidRPr="00716E12">
        <w:t xml:space="preserve">  окончательно  разобраться  с  «коммерческими»  СРО.</w:t>
      </w:r>
    </w:p>
    <w:p w:rsidR="00165D3A" w:rsidRPr="00716E12" w:rsidRDefault="00165D3A" w:rsidP="00716E12">
      <w:pPr>
        <w:ind w:firstLine="709"/>
        <w:jc w:val="both"/>
      </w:pPr>
      <w:r w:rsidRPr="00716E12">
        <w:t xml:space="preserve">Понятно,  что  против  введения  этих  стандартов  стеной  встали  СРО  определенного  толка.  </w:t>
      </w:r>
    </w:p>
    <w:p w:rsidR="00165D3A" w:rsidRPr="00716E12" w:rsidRDefault="00165D3A" w:rsidP="00716E12">
      <w:pPr>
        <w:ind w:firstLine="709"/>
        <w:jc w:val="both"/>
      </w:pPr>
      <w:r w:rsidRPr="00716E12">
        <w:t xml:space="preserve">Поэтому  утвердить  на  Совете  НОСТРОЙ  сходу  их  не  получилось.  Было  </w:t>
      </w:r>
      <w:r w:rsidR="006A705E" w:rsidRPr="00716E12">
        <w:t xml:space="preserve">принято  решение  сначала  отработать  Стандарты  </w:t>
      </w:r>
      <w:r w:rsidRPr="00716E12">
        <w:t xml:space="preserve">  на</w:t>
      </w:r>
      <w:r w:rsidR="006A705E" w:rsidRPr="00716E12">
        <w:t xml:space="preserve">  пилотном  проекте.  С  декабря  прошлого  года  он  запущен.  Участником  этого  пилотного  проекта  имеет  честь  быть  наш</w:t>
      </w:r>
      <w:r w:rsidR="001F43E6">
        <w:t>а</w:t>
      </w:r>
      <w:r w:rsidR="006A705E" w:rsidRPr="00716E12">
        <w:t xml:space="preserve">  СРО.  Именно  в  рамках  этого  проекта  нам  необходимо  сегодня  утвердить  наши  внутренние  документы,  разработанные  в  соответствии  с  требованиями  Стандартов  НОСТРОЙ.</w:t>
      </w:r>
    </w:p>
    <w:sectPr w:rsidR="00165D3A" w:rsidRPr="00716E12" w:rsidSect="00716E12">
      <w:footerReference w:type="default" r:id="rId9"/>
      <w:type w:val="continuous"/>
      <w:pgSz w:w="11906" w:h="16838"/>
      <w:pgMar w:top="709" w:right="707" w:bottom="567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34" w:rsidRDefault="00861B34" w:rsidP="00E96E37">
      <w:r>
        <w:separator/>
      </w:r>
    </w:p>
  </w:endnote>
  <w:endnote w:type="continuationSeparator" w:id="0">
    <w:p w:rsidR="00861B34" w:rsidRDefault="00861B34" w:rsidP="00E9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189929"/>
      <w:docPartObj>
        <w:docPartGallery w:val="Page Numbers (Bottom of Page)"/>
        <w:docPartUnique/>
      </w:docPartObj>
    </w:sdtPr>
    <w:sdtEndPr>
      <w:rPr>
        <w:b/>
      </w:rPr>
    </w:sdtEndPr>
    <w:sdtContent>
      <w:p w:rsidR="00E96E37" w:rsidRPr="0086491D" w:rsidRDefault="00E96E37">
        <w:pPr>
          <w:pStyle w:val="aa"/>
          <w:jc w:val="center"/>
          <w:rPr>
            <w:b/>
          </w:rPr>
        </w:pPr>
        <w:r w:rsidRPr="0086491D">
          <w:rPr>
            <w:b/>
          </w:rPr>
          <w:fldChar w:fldCharType="begin"/>
        </w:r>
        <w:r w:rsidRPr="0086491D">
          <w:rPr>
            <w:b/>
          </w:rPr>
          <w:instrText>PAGE   \* MERGEFORMAT</w:instrText>
        </w:r>
        <w:r w:rsidRPr="0086491D">
          <w:rPr>
            <w:b/>
          </w:rPr>
          <w:fldChar w:fldCharType="separate"/>
        </w:r>
        <w:r w:rsidR="00361A4C">
          <w:rPr>
            <w:b/>
            <w:noProof/>
          </w:rPr>
          <w:t>2</w:t>
        </w:r>
        <w:r w:rsidRPr="0086491D">
          <w:rPr>
            <w:b/>
          </w:rPr>
          <w:fldChar w:fldCharType="end"/>
        </w:r>
      </w:p>
    </w:sdtContent>
  </w:sdt>
  <w:p w:rsidR="00E96E37" w:rsidRDefault="00E96E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34" w:rsidRDefault="00861B34" w:rsidP="00E96E37">
      <w:r>
        <w:separator/>
      </w:r>
    </w:p>
  </w:footnote>
  <w:footnote w:type="continuationSeparator" w:id="0">
    <w:p w:rsidR="00861B34" w:rsidRDefault="00861B34" w:rsidP="00E9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125"/>
    <w:multiLevelType w:val="hybridMultilevel"/>
    <w:tmpl w:val="1FAC6364"/>
    <w:lvl w:ilvl="0" w:tplc="845E9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B7F7A"/>
    <w:multiLevelType w:val="hybridMultilevel"/>
    <w:tmpl w:val="223CD1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8C039B"/>
    <w:multiLevelType w:val="hybridMultilevel"/>
    <w:tmpl w:val="8384C162"/>
    <w:lvl w:ilvl="0" w:tplc="650AC4F4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B7779"/>
    <w:multiLevelType w:val="hybridMultilevel"/>
    <w:tmpl w:val="842E7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0E4F84"/>
    <w:multiLevelType w:val="hybridMultilevel"/>
    <w:tmpl w:val="6122D20E"/>
    <w:lvl w:ilvl="0" w:tplc="E3AAA36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06AC3"/>
    <w:multiLevelType w:val="hybridMultilevel"/>
    <w:tmpl w:val="2F008A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9B7292"/>
    <w:multiLevelType w:val="hybridMultilevel"/>
    <w:tmpl w:val="475E6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91A5C"/>
    <w:multiLevelType w:val="hybridMultilevel"/>
    <w:tmpl w:val="FC529644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80511"/>
    <w:multiLevelType w:val="hybridMultilevel"/>
    <w:tmpl w:val="2ABAA112"/>
    <w:lvl w:ilvl="0" w:tplc="0419000F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7FB5373"/>
    <w:multiLevelType w:val="hybridMultilevel"/>
    <w:tmpl w:val="6318FE3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07126E"/>
    <w:multiLevelType w:val="hybridMultilevel"/>
    <w:tmpl w:val="2A8E008E"/>
    <w:lvl w:ilvl="0" w:tplc="C706B5D4">
      <w:start w:val="1"/>
      <w:numFmt w:val="decimal"/>
      <w:lvlText w:val="%1."/>
      <w:lvlJc w:val="left"/>
      <w:pPr>
        <w:ind w:left="1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2448"/>
    <w:multiLevelType w:val="hybridMultilevel"/>
    <w:tmpl w:val="858AA122"/>
    <w:lvl w:ilvl="0" w:tplc="01BCDFA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BE6B6E"/>
    <w:multiLevelType w:val="hybridMultilevel"/>
    <w:tmpl w:val="9D00AEB0"/>
    <w:lvl w:ilvl="0" w:tplc="3668C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1E"/>
    <w:rsid w:val="000A54F1"/>
    <w:rsid w:val="00104F1E"/>
    <w:rsid w:val="00106545"/>
    <w:rsid w:val="001065F0"/>
    <w:rsid w:val="00107027"/>
    <w:rsid w:val="00127855"/>
    <w:rsid w:val="00145E5E"/>
    <w:rsid w:val="0015391A"/>
    <w:rsid w:val="00165D3A"/>
    <w:rsid w:val="001A0C61"/>
    <w:rsid w:val="001C0442"/>
    <w:rsid w:val="001C45B8"/>
    <w:rsid w:val="001D66F7"/>
    <w:rsid w:val="001E13FE"/>
    <w:rsid w:val="001F43E6"/>
    <w:rsid w:val="0020544E"/>
    <w:rsid w:val="00220CFC"/>
    <w:rsid w:val="00222B06"/>
    <w:rsid w:val="0024367D"/>
    <w:rsid w:val="0025151D"/>
    <w:rsid w:val="00266DA1"/>
    <w:rsid w:val="00273A92"/>
    <w:rsid w:val="002805F8"/>
    <w:rsid w:val="002900D0"/>
    <w:rsid w:val="002C7066"/>
    <w:rsid w:val="002E44E2"/>
    <w:rsid w:val="002F1F33"/>
    <w:rsid w:val="00361A4C"/>
    <w:rsid w:val="00387266"/>
    <w:rsid w:val="003B4EDE"/>
    <w:rsid w:val="003D391B"/>
    <w:rsid w:val="003E49CB"/>
    <w:rsid w:val="004122F8"/>
    <w:rsid w:val="00430356"/>
    <w:rsid w:val="00436C15"/>
    <w:rsid w:val="00442045"/>
    <w:rsid w:val="00454D3B"/>
    <w:rsid w:val="00487D8B"/>
    <w:rsid w:val="004A2F69"/>
    <w:rsid w:val="004B274E"/>
    <w:rsid w:val="004B3666"/>
    <w:rsid w:val="00501A62"/>
    <w:rsid w:val="005109E9"/>
    <w:rsid w:val="00567D09"/>
    <w:rsid w:val="00574FF0"/>
    <w:rsid w:val="00586F68"/>
    <w:rsid w:val="0060202E"/>
    <w:rsid w:val="0062770E"/>
    <w:rsid w:val="0063775E"/>
    <w:rsid w:val="0068223B"/>
    <w:rsid w:val="0069517A"/>
    <w:rsid w:val="006A705E"/>
    <w:rsid w:val="006D49CE"/>
    <w:rsid w:val="007019EE"/>
    <w:rsid w:val="00716E12"/>
    <w:rsid w:val="00731EA5"/>
    <w:rsid w:val="0073789D"/>
    <w:rsid w:val="00746A54"/>
    <w:rsid w:val="00761DB1"/>
    <w:rsid w:val="007913DB"/>
    <w:rsid w:val="00795291"/>
    <w:rsid w:val="007C11A2"/>
    <w:rsid w:val="007D2716"/>
    <w:rsid w:val="007E48A2"/>
    <w:rsid w:val="007F5A3A"/>
    <w:rsid w:val="00822864"/>
    <w:rsid w:val="00824F64"/>
    <w:rsid w:val="00844881"/>
    <w:rsid w:val="00852145"/>
    <w:rsid w:val="00854BF0"/>
    <w:rsid w:val="00861B34"/>
    <w:rsid w:val="0086491D"/>
    <w:rsid w:val="00884679"/>
    <w:rsid w:val="00893C39"/>
    <w:rsid w:val="00896E1B"/>
    <w:rsid w:val="008A45EB"/>
    <w:rsid w:val="008E22CF"/>
    <w:rsid w:val="008F5C46"/>
    <w:rsid w:val="00917B4D"/>
    <w:rsid w:val="0092725D"/>
    <w:rsid w:val="009506FC"/>
    <w:rsid w:val="00974055"/>
    <w:rsid w:val="00977A80"/>
    <w:rsid w:val="0098439E"/>
    <w:rsid w:val="009A54FB"/>
    <w:rsid w:val="009D488F"/>
    <w:rsid w:val="009F4ABC"/>
    <w:rsid w:val="00A12C29"/>
    <w:rsid w:val="00A2647B"/>
    <w:rsid w:val="00A265A3"/>
    <w:rsid w:val="00A92B00"/>
    <w:rsid w:val="00AC0BF3"/>
    <w:rsid w:val="00AC74BF"/>
    <w:rsid w:val="00AD0519"/>
    <w:rsid w:val="00AF71E6"/>
    <w:rsid w:val="00B03066"/>
    <w:rsid w:val="00B53441"/>
    <w:rsid w:val="00B64D99"/>
    <w:rsid w:val="00B67019"/>
    <w:rsid w:val="00B672AD"/>
    <w:rsid w:val="00BA563B"/>
    <w:rsid w:val="00BB43D6"/>
    <w:rsid w:val="00BB7063"/>
    <w:rsid w:val="00C109C0"/>
    <w:rsid w:val="00C116B5"/>
    <w:rsid w:val="00C1459F"/>
    <w:rsid w:val="00C365C1"/>
    <w:rsid w:val="00CC0D0D"/>
    <w:rsid w:val="00CD190B"/>
    <w:rsid w:val="00CD1E6A"/>
    <w:rsid w:val="00CF4F92"/>
    <w:rsid w:val="00D148F7"/>
    <w:rsid w:val="00D33044"/>
    <w:rsid w:val="00D50EE5"/>
    <w:rsid w:val="00D66800"/>
    <w:rsid w:val="00D86FC6"/>
    <w:rsid w:val="00D912FB"/>
    <w:rsid w:val="00D9620B"/>
    <w:rsid w:val="00DA2559"/>
    <w:rsid w:val="00DB0F5E"/>
    <w:rsid w:val="00DB3CFB"/>
    <w:rsid w:val="00DC3E80"/>
    <w:rsid w:val="00E02491"/>
    <w:rsid w:val="00E64322"/>
    <w:rsid w:val="00E72F71"/>
    <w:rsid w:val="00E86655"/>
    <w:rsid w:val="00E92E81"/>
    <w:rsid w:val="00E96E37"/>
    <w:rsid w:val="00EA79AC"/>
    <w:rsid w:val="00EB5906"/>
    <w:rsid w:val="00ED15AB"/>
    <w:rsid w:val="00ED7C42"/>
    <w:rsid w:val="00EE063C"/>
    <w:rsid w:val="00F04C77"/>
    <w:rsid w:val="00F54B52"/>
    <w:rsid w:val="00F71569"/>
    <w:rsid w:val="00FB6CA3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4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04F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104F1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64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3035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96E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4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04F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104F1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64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D9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3035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96E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A692-FA5F-42EF-B180-05E0F1CF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Иванова</dc:creator>
  <cp:lastModifiedBy>Марина М. Иванова</cp:lastModifiedBy>
  <cp:revision>24</cp:revision>
  <dcterms:created xsi:type="dcterms:W3CDTF">2018-03-29T02:24:00Z</dcterms:created>
  <dcterms:modified xsi:type="dcterms:W3CDTF">2018-04-04T04:29:00Z</dcterms:modified>
</cp:coreProperties>
</file>